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الأكواخي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الأكواخي
</w:t>
      </w:r>
    </w:p>
    <w:p>
      <w:pPr/>
      <w:r>
        <w:rPr/>
        <w:t xml:space="preserve">الأكواخي المحدث الحجة، أبو أحمد، عبد الله بن بكر بن محمد، الطبراني الزاهد، نزيل أكواج بانياس.</w:t>
      </w:r>
    </w:p>
    <w:p/>
    <w:p>
      <w:pPr/>
      <w:r>
        <w:rPr/>
        <w:t xml:space="preserve">حدث عن: أبي سعيد بن الأعرابي، وأحمد بن زكريا المقدسي، وعثمان بن محمد السمرقندي، وخيثمة الأطرابلسي، وخلق كثير.</w:t>
      </w:r>
    </w:p>
    <w:p/>
    <w:p>
      <w:pPr/>
      <w:r>
        <w:rPr/>
        <w:t xml:space="preserve">روى عنه: تمام الرازي، وعلي بن محمد الربعي، وأحمد بن رواد العكاوي، وأبو علي الأهوازي، ومحمد بن علي الصوري.</w:t>
      </w:r>
    </w:p>
    <w:p/>
    <w:p>
      <w:pPr/>
      <w:r>
        <w:rPr/>
        <w:t xml:space="preserve">وقال الصوري: كان ثقة ثبتا مكثرا، حكى عنه الدارقطني.</w:t>
      </w:r>
    </w:p>
    <w:p/>
    <w:p>
      <w:pPr/>
      <w:r>
        <w:rPr/>
        <w:t xml:space="preserve">وقال الكتاني: ثقة يتشيع، مات سنة تسع وتسعين وثلاث مائة.</w:t>
      </w:r>
    </w:p>
    <w:p/>
    <w:p>
      <w:pPr/>
      <w:r>
        <w:rPr/>
        <w:t xml:space="preserve">قلت: وله رحلة إلى بغداد، ولقي أبا سهل بن زياد وأمثاله.</w:t>
      </w:r>
    </w:p>
    <w:p/>
    <w:p>
      <w:pPr/>
      <w:r>
        <w:rPr/>
        <w:t xml:space="preserve">القصار، والقصار، وابن يونس: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سير أعلام النبلاء،(دار الحديث- القاهرة،2006،ط 0،ج 12،ص 540)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2026-07-26T02:10:08+03:00</dcterms:created>
  <dcterms:modified xsi:type="dcterms:W3CDTF">2026-07-26T02:10:08+03:00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