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طاهر
</w:t>
      </w:r>
    </w:p>
    <w:p>
      <w:pPr/>
      <w:r>
        <w:rPr/>
        <w:t xml:space="preserve">ابن طاهر  محمد بن عبد الله بن طاهر الخزاعي، ابو العباس: امير، حازم، من الشجعان، من بيت مجد ورياسة. ولي نيابة بغداد في ايام المتوكل العباسي، وتوفي بهل. له في فتنة (المعتز بالله) اخبار كثيرة، اورد ابن الاثير بعضها. وكان فاضلا اديبا جوادا، قال الخطي البغدادي: كا مألفا لاهل العلم والادب. وقال الشابشي: لما مات محمد بن عبد الله بن طاهر اشتد وجد (المعتز) عليه وكان يرى ان الاتراك يهابونه من احله، ورثاه.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2026-07-26T23:48:18+03:00</dcterms:created>
  <dcterms:modified xsi:type="dcterms:W3CDTF">2026-07-26T23:48:18+03:00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