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منصور
</w:t>
      </w:r>
    </w:p>
    <w:p>
      <w:pPr>
        <w:jc w:val="start"/>
        <w:bidi/>
      </w:pPr>
      <w:r>
        <w:rPr>
          <w:rFonts w:ascii="arial" w:hAnsi="arial" w:eastAsia="arial" w:cs="arial"/>
          <w:sz w:val="28"/>
          <w:szCs w:val="28"/>
          <w:b w:val="1"/>
          <w:bCs w:val="1"/>
          <w:rtl/>
        </w:rPr>
        <w:t xml:space="preserve">يحيى بن منصور
</w:t>
      </w:r>
    </w:p>
    <w:p>
      <w:pPr/>
      <w:r>
        <w:rPr/>
        <w:t xml:space="preserve">يحيى بن منصور ابن يحيى بن عبد الملك، قاضي نيسابور، أبو محمد.</w:t>
      </w:r>
    </w:p>
    <w:p/>
    <w:p>
      <w:pPr/>
      <w:r>
        <w:rPr/>
        <w:t xml:space="preserve">حدث عن علي بن عبد العزيز البغوي، وأبي مسلم الكجي، وأحمد بن سلمة، ومحمد بن عمرو قشمرد، وعدة. وكان غزير الحديث.</w:t>
      </w:r>
    </w:p>
    <w:p/>
    <w:p>
      <w:pPr/>
      <w:r>
        <w:rPr/>
        <w:t xml:space="preserve">روى عنه: الحاكم، ويحيى المزكي، وأبو سعد عبد الملك بن أبي عثمان الزاهد، وسبطه عنبر بن الطيب، وآخرون.</w:t>
      </w:r>
    </w:p>
    <w:p/>
    <w:p>
      <w:pPr/>
      <w:r>
        <w:rPr/>
        <w:t xml:space="preserve">قال الحاكم: ولي القضاء بضع عشرة سنة، ثم عزل بأبي أحمد الحنفي في سنة تسع وثلاثين، وكان محدث نيسابور في وقته، وحمد في القضاء، وكان يحضر مجلسه الحفاظ أبو عبد الله بن الأخرم، وأبو علي الحسين بن محمد.</w:t>
      </w:r>
    </w:p>
    <w:p/>
    <w:p>
      <w:pPr/>
      <w:r>
        <w:rPr/>
        <w:t xml:space="preserve">مات في سنة إحدى وخمسين وثلاث مائة.</w:t>
      </w:r>
    </w:p>
    <w:p/>
    <w:p>
      <w:pPr/>
      <w:r>
        <w:rPr/>
        <w:t xml:space="preserve">ومات فيها خلق من الكبار، وخرجت الروم، وأخذوا حلب وعين زربة، وعدة مدائن، وعجز عنهم سيف الدولة، وقتل خلق عظيم.</w:t>
      </w:r>
    </w:p>
    <w:p>
      <w:pPr>
        <w:jc w:val="start"/>
        <w:bidi/>
      </w:pPr>
      <w:r>
        <w:rPr>
          <w:sz w:val="24"/>
          <w:szCs w:val="24"/>
          <w:b w:val="1"/>
          <w:bCs w:val="1"/>
          <w:rtl/>
        </w:rPr>
        <w:t xml:space="preserve">
سير أعلام النبلاء،(دار الحديث- القاهرة،2006،ط 0،ج 12،ص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منصور بن يحيى بن عبد الملك، أبو محمد القاضي، النيسابوري.
</w:t>
      </w:r>
    </w:p>
    <w:p>
      <w:pPr/>
      <w:r>
        <w:rPr/>
        <w:t xml:space="preserve">يحيى بن منصور بن يحيى بن عبد الملك، أبو محمد القاضي، النيسابوري. </w:t>
      </w:r>
    </w:p>
    <w:p/>
    <w:p>
      <w:pPr/>
      <w:r>
        <w:rPr/>
        <w:t xml:space="preserve">حدث عن: خاله عبد الله بن علي الجارود، والحسن بن علي بن القاسم الشاذياخي، وعلي بن عبد العزيز البغوي، وأحمد بن سلمة بن عبد الله، وأبي بكر محمد بن محمد بن رجاء، والحسين بن محمد بن زياد القباني، وإبراهيم بن أبي طالب، وأحمد بن المبارك أبي عمرو المستملي، وأبي عبد الله عبد الله بن محمد بن إبراهيم العبدي البوشنجي، ومحمد بن عبد السلام، ومحمد بن النضر بن سلمة الجارودي، وأبي مسلم الكجي، ومحمد بن عمرو قشمرد، وعدة.</w:t>
      </w:r>
    </w:p>
    <w:p/>
    <w:p>
      <w:pPr/>
      <w:r>
        <w:rPr/>
        <w:t xml:space="preserve">وعنه: أبو عبد الله الحاكم في ’’مستدركه’’، وأكثر عنه، ووصفه بالقاضي، وذكر أنه حدثه إملاءً، ويحيى بن إبراهيم المزكي، وأبو سعد عبد الملك بن أبي عثمان الحركوشي الزاهد، وسبطه أبو صالح عنبر بن الطيب بن محمد العنبري، وآخرون.</w:t>
      </w:r>
    </w:p>
    <w:p/>
    <w:p>
      <w:pPr/>
      <w:r>
        <w:rPr/>
        <w:t xml:space="preserve">قال الحاكم في ’’تاريخه’’: ولي القضاء بضع عشرة سنة، ثم عزل بأبي أحمد الحنفي في سنة تسع وثلاثين، وكان محدث نيسابور في وقته، وحمد في القضاء، وكان يحضر مجلسه الحفاظ: أبو عبد الله بن الأخرم، وأبو علي الحسين بن محمد الحافظ. وقال الذهبي في ’’النبلاء’’: قاضي نيسابور، كان عزيز الحديث.</w:t>
      </w:r>
    </w:p>
    <w:p/>
    <w:p>
      <w:pPr/>
      <w:r>
        <w:rPr/>
        <w:t xml:space="preserve">مات في سنة إحدى وخمسين وثلاثمائة.</w:t>
      </w:r>
    </w:p>
    <w:p/>
    <w:p>
      <w:pPr/>
      <w:r>
        <w:rPr/>
        <w:t xml:space="preserve">قلت: [ثقة حافظ ولي القضاء فحمد - والمراد بقول الذهبي: عزيز الحديث لم يكثر التحديث، ولعل ذلك لاشتغاله بالقضاء.</w:t>
      </w:r>
    </w:p>
    <w:p/>
    <w:p>
      <w:pPr/>
      <w:r>
        <w:rPr/>
        <w:t xml:space="preserve">’’المستدرك’’ (1/ 79)، ’’المعرفة’’ (151)، ’’النبلاء’’ (16/ 28)، ’’تاريخ الإسلام’’ (26/ 66)، ’’العبر’’ (2/ 89)، ’’الإشارة’’ (174)، ’’الشذرات’’ (4/ 272).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2026-05-26T20:54:28+03:00</dcterms:created>
  <dcterms:modified xsi:type="dcterms:W3CDTF">2026-05-26T20:54:28+03:00</dcterms:modified>
</cp:coreProperties>
</file>

<file path=docProps/custom.xml><?xml version="1.0" encoding="utf-8"?>
<Properties xmlns="http://schemas.openxmlformats.org/officeDocument/2006/custom-properties" xmlns:vt="http://schemas.openxmlformats.org/officeDocument/2006/docPropsVTypes"/>
</file>