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الثقفي
</w:t>
      </w:r>
    </w:p>
    <w:p>
      <w:pPr>
        <w:jc w:val="start"/>
        <w:bidi/>
      </w:pPr>
      <w:r>
        <w:rPr>
          <w:rFonts w:ascii="arial" w:hAnsi="arial" w:eastAsia="arial" w:cs="arial"/>
          <w:sz w:val="28"/>
          <w:szCs w:val="28"/>
          <w:b w:val="1"/>
          <w:bCs w:val="1"/>
          <w:rtl/>
        </w:rPr>
        <w:t xml:space="preserve">أبو علي الثقفي
</w:t>
      </w:r>
    </w:p>
    <w:p>
      <w:pPr/>
      <w:r>
        <w:rPr/>
        <w:t xml:space="preserve">أبو علي الثقفي الإمام المحدث الفقيه العلامة الزاهد العابد، شيخ خراسان، أبو علي محمد بن عبد الوهاب بن عبد الرحمن ابن عبد الوهاب، الثقفي النيسابوري الشافعي الواعظ، من ولد الحجاج.</w:t>
      </w:r>
    </w:p>
    <w:p/>
    <w:p>
      <w:pPr/>
      <w:r>
        <w:rPr/>
        <w:t xml:space="preserve">مولده بقهستان في سنة أربع وأربعين ومائتين.</w:t>
      </w:r>
    </w:p>
    <w:p/>
    <w:p>
      <w:pPr/>
      <w:r>
        <w:rPr/>
        <w:t xml:space="preserve">سمع من: محمد بن عبد الوهاب الفراء، وموسى بن نصر الرازي، وأحمد بن ملاعب الحافظ، ومحمد بن الجهم السمري، وطبقتهم. سمع في كبره.</w:t>
      </w:r>
    </w:p>
    <w:p/>
    <w:p>
      <w:pPr/>
      <w:r>
        <w:rPr/>
        <w:t xml:space="preserve">حدث عنه: أبو بكر الصبغي، وأبو الوليد الفقيه، وأبو علي النيسابوري، وأبو أحمد الحاكم، وآخرون.</w:t>
      </w:r>
    </w:p>
    <w:p/>
    <w:p>
      <w:pPr/>
      <w:r>
        <w:rPr/>
        <w:t xml:space="preserve">قال الحاكم: شهدت جنازته، فلا أذكر أني رأيت بنيسابور مثل ذلك الجمع، وحضرت مجلس وعظه، وأنا صغير، فسمعته يقول في دعائه: إنك أنت الوهاب الوهاب الوهاب.</w:t>
      </w:r>
    </w:p>
    <w:p/>
    <w:p>
      <w:pPr/>
      <w:r>
        <w:rPr/>
        <w:t xml:space="preserve">قال شيخنا الصبغي: شمائل الصحابة والتابعين، أخذها مالك الإمام عنهم، وأخذها عن مالك يحيى بن يحيى التميمي، وأخذها عن يحيى محمد بن نصر المروزي، وأخذها عن ابن نصر أبو علي الثقفي.</w:t>
      </w:r>
    </w:p>
    <w:p/>
    <w:p>
      <w:pPr/>
      <w:r>
        <w:rPr/>
        <w:t xml:space="preserve">قال الحاكم: وسمعت أبا الوليد الفقيه، يقول: دخلت على ابن سريج ببغداد، فسألني: على من درست فقه الشافعي بخراسان؟ قلت: على أبي علي الثقفي. قال: لعلك تعني: الحجاجي الأزرق؟ قلت: بلى. قال: ما جاءنا من خراسان أفقه منه.</w:t>
      </w:r>
    </w:p>
    <w:p/>
    <w:p>
      <w:pPr/>
      <w:r>
        <w:rPr/>
        <w:t xml:space="preserve">وسمعت أبا العباس الزاهد، يقول: كان أبو علي في عصره حجة الله على خلقه.</w:t>
      </w:r>
    </w:p>
    <w:p/>
    <w:p>
      <w:pPr/>
      <w:r>
        <w:rPr/>
        <w:t xml:space="preserve">وسمعت الصبغي، يقول: ما عرفنا الجدل والنظر حتى ورد أبو علي الثقفي من العراق.</w:t>
      </w:r>
    </w:p>
    <w:p/>
    <w:p>
      <w:pPr/>
      <w:r>
        <w:rPr/>
        <w:t xml:space="preserve">قال أبو عبد الرحمن السلمي: لقي أبو علي الثقفي أبا حفص النيسابوري، وحمدون القصار، وكان إماما في أكثر علوم الشرع، مقدما في كل فن منه. عطل أكثر علومه، واشتغل بعلم الصوفية، وقعد، وتكلم عليهم أحسن كلام في عيوب النفس، وآفات الأفعال: ومع علمه وكماله خالف الإمام ابن خزيمة في مسائل التوفيق والخذلان، ومسألة الإيمان، ومسألة اللفظ، فألزم البيت، ولم يخرج منه إلى أن مات وأصابه في ذلك محن.</w:t>
      </w:r>
    </w:p>
    <w:p/>
    <w:p>
      <w:pPr/>
      <w:r>
        <w:rPr/>
        <w:t xml:space="preserve">ومن قوله: يا من باع كل شيء بلا شيء، واشترى لا شيء بكل شيء.</w:t>
      </w:r>
    </w:p>
    <w:p/>
    <w:p>
      <w:pPr/>
      <w:r>
        <w:rPr/>
        <w:t xml:space="preserve">وقال: أف من أشغال الدنيا إذا أقبلت، وأف من حسراتها إذا أدبرت، العاقل لا يركن إلى شيء إن أقبل كان شغلا، وإن أدبر كان حسرة.</w:t>
      </w:r>
    </w:p>
    <w:p/>
    <w:p>
      <w:pPr/>
      <w:r>
        <w:rPr/>
        <w:t xml:space="preserve">وقال أبو بكر الرازي: سمعته، يقول: ترك الرياء للرياء أقبح من الرياء.</w:t>
      </w:r>
    </w:p>
    <w:p/>
    <w:p>
      <w:pPr/>
      <w:r>
        <w:rPr/>
        <w:t xml:space="preserve">وعنه قال: هوذا أنظر إلى طريق نجاتي مثل ما أنظر إلى الشمس، وليس أخطو خطوة.</w:t>
      </w:r>
    </w:p>
    <w:p/>
    <w:p>
      <w:pPr/>
      <w:r>
        <w:rPr/>
        <w:t xml:space="preserve">وكان كثيرا ما يتكلم في رؤية عيب الأفعال.</w:t>
      </w:r>
    </w:p>
    <w:p/>
    <w:p>
      <w:pPr/>
      <w:r>
        <w:rPr/>
        <w:t xml:space="preserve">مات أبو علي في جمادى الأولى سنة ثمان وعشرين وثلاث مائة.</w:t>
      </w:r>
    </w:p>
    <w:p/>
    <w:p>
      <w:pPr/>
      <w:r>
        <w:rPr/>
        <w:t xml:space="preserve">ابن عبد ربه وابن بلال:</w:t>
      </w:r>
    </w:p>
    <w:p>
      <w:pPr>
        <w:jc w:val="start"/>
        <w:bidi/>
      </w:pPr>
      <w:r>
        <w:rPr>
          <w:sz w:val="24"/>
          <w:szCs w:val="24"/>
          <w:b w:val="1"/>
          <w:bCs w:val="1"/>
          <w:rtl/>
        </w:rPr>
        <w:t xml:space="preserve">
سير أعلام النبلاء،(دار الحديث- القاهرة،2006،ط 0،ج 11،ص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الوهاب بن عبد الرحمن بن عبد الوهاب بن عبد الأحد
</w:t>
      </w:r>
    </w:p>
    <w:p>
      <w:pPr/>
      <w:r>
        <w:rPr/>
        <w:t xml:space="preserve">محمد بن عبد الوهاب بن عبد الرحمن بن عبد الوهاب بن عبد الأحد الإمام الجليل القدوة الأستاذ أبو على الثقفى الجامع بين العلم والتقوى والمتمسك من حبال الشريعة بالسبب الأقوى والسالك للطريقة التى لا عوج فيها والحاوى للصفات التى ليس سوى المصطفين الأخيار تصطفيها</w:t>
      </w:r>
    </w:p>
    <w:p/>
    <w:p>
      <w:pPr/>
      <w:r>
        <w:rPr/>
        <w:t xml:space="preserve">قال فيه الحاكم الإمام المقتدى به في الفقه والكلام والوعظ والورع والعقل والدين</w:t>
      </w:r>
    </w:p>
    <w:p/>
    <w:p>
      <w:pPr/>
      <w:r>
        <w:rPr/>
        <w:t xml:space="preserve">قال وطلب العلم على كبر السن فإن ابتداءه كان التصوف والزهد والورع</w:t>
      </w:r>
    </w:p>
    <w:p/>
    <w:p>
      <w:pPr/>
      <w:r>
        <w:rPr/>
        <w:t xml:space="preserve">وقال غيره كان إماما في أكثر علوم الشرع مقدما في كل فن عطل أكثر علومه واشتغل بعلم الصوفية وتكلم عليهم أحسن كلام وبه ظهر التصوف بنيسابور</w:t>
      </w:r>
    </w:p>
    <w:p/>
    <w:p>
      <w:pPr/>
      <w:r>
        <w:rPr/>
        <w:t xml:space="preserve">سمع بنيسابور من محمد بن عبد الوهاب وأقرانه</w:t>
      </w:r>
    </w:p>
    <w:p/>
    <w:p>
      <w:pPr/>
      <w:r>
        <w:rPr/>
        <w:t xml:space="preserve">وبالرى من موسى بن نصر وأقرانه</w:t>
      </w:r>
    </w:p>
    <w:p/>
    <w:p>
      <w:pPr/>
      <w:r>
        <w:rPr/>
        <w:t xml:space="preserve">وببغداد من أحمد بن حيان بن ملاعب ومحمد بن الجهم السمرى وأقرانهما</w:t>
      </w:r>
    </w:p>
    <w:p/>
    <w:p>
      <w:pPr/>
      <w:r>
        <w:rPr/>
        <w:t xml:space="preserve">روى عنه أبو بكر بن إسحاق وغيره من الأئمة</w:t>
      </w:r>
    </w:p>
    <w:p/>
    <w:p>
      <w:pPr/>
      <w:r>
        <w:rPr/>
        <w:t xml:space="preserve">وتفقه على محمد بن نصر المروزى</w:t>
      </w:r>
    </w:p>
    <w:p/>
    <w:p>
      <w:pPr/>
      <w:r>
        <w:rPr/>
        <w:t xml:space="preserve">ولقى في التصوف أبا جعفر وحمدون القصار</w:t>
      </w:r>
    </w:p>
    <w:p/>
    <w:p>
      <w:pPr/>
      <w:r>
        <w:rPr/>
        <w:t xml:space="preserve">قال الحاكم سمعت عبد الرحمن بن أحمد الصفار يقول سمعت أبا بكر ابن إسحاق</w:t>
      </w:r>
    </w:p>
    <w:p/>
    <w:p>
      <w:pPr/>
      <w:r>
        <w:rPr/>
        <w:t xml:space="preserve">يقول سمعت أبا القاسم الشيروانى يقول ما ولد في الإسلام بعد رسول الله صلى الله عليه وسلم والصحابة رضى الله عنهم أعقل من أبى على الثقفى</w:t>
      </w:r>
    </w:p>
    <w:p/>
    <w:p>
      <w:pPr/>
      <w:r>
        <w:rPr/>
        <w:t xml:space="preserve">وحكى أن أبى بكر الشبلى بعث رجلا من أهل العلم قاصدا إلى نيسابور وأمره أن يعلق مجلسى أبى على الثقفى بالغداة والعشى لسنة كاملة ويحملها إلى حضرته فحضر الرجل وكان يحضر المجلس بحيث لا يعلم به في غمار الناس ويعلق كلامه في المجلسين إلى أن تمت السنة فانصرف إلى بغداد وعرض على الشبلى تلك المجالس وقد أفرد منها مجالس الغدوات من مجالس العشى فتأملها الشبلى فقال كلام هذا الرجل بالغدوات في علم الحقائق معجز وكلامه بالعشيات ردى فاسد بعيد عن تلك العلوم وذلك أنه كان يخلو ليله بسره فيصفو كلامه بالغدوات فقال له الشبلى هل رأيت بداره شيئا من الفرش والأوانى التى يتجمل بها أهل الدنيا فقال أما الفرش فنعم وكنت أرى طستا دمشقيا في زاوية من زوايا البيت فصاح الشبلى ثم قال فهذا الذى يغير عليه أحواله</w:t>
      </w:r>
    </w:p>
    <w:p/>
    <w:p>
      <w:pPr/>
      <w:r>
        <w:rPr/>
        <w:t xml:space="preserve">وروى بسنده إلى ابن خزيمة أنه استفتى في مسائل فدعا بدواة ثم قال لأبى على الثقفى أجب فأخذ أبو على القلم وجعل يكتب الأجوبة ويضعها بين يدى ابن خزيمة وهو ينظر فيها ويتأمل مسألة مسألة فلما فرغ منها قال له يا أبا على ما يحل لأحد منا بخراسان أن يفتى وأنت حى</w:t>
      </w:r>
    </w:p>
    <w:p/>
    <w:p>
      <w:pPr/>
      <w:r>
        <w:rPr/>
        <w:t xml:space="preserve">وروى عن أبى العباس ابن سريج أنه قال ما جاءنا من خراسان أفقه منه</w:t>
      </w:r>
    </w:p>
    <w:p/>
    <w:p>
      <w:pPr/>
      <w:r>
        <w:rPr/>
        <w:t xml:space="preserve">وعن أبى عثمان الحيرى إنه لينفعنى في نفسى إذا نظرت إلى خشوع هذا الفتى يعنى أبا على الثقفى رحمه الله</w:t>
      </w:r>
    </w:p>
    <w:p/>
    <w:p>
      <w:pPr/>
      <w:r>
        <w:rPr/>
        <w:t xml:space="preserve">قال الحاكم توفى أبو على الثقفى ليلة الجمعة ودفن يوم الجمعة الثالث والعشرين من جمادى الأولى سنة ثمان وعشرين وثلاثمائة وهو ابن تسع وثمانين سنة</w:t>
      </w:r>
    </w:p>
    <w:p/>
    <w:p>
      <w:pPr/>
      <w:r>
        <w:rPr/>
        <w:t xml:space="preserve">قال وشهدت الصلاة عليه ودفنه ولا أذكر أنى رأيت بنيسابور بعده مثل ذلك الجمع</w:t>
      </w:r>
    </w:p>
    <w:p/>
    <w:p>
      <w:pPr/>
      <w:r>
        <w:rPr/>
        <w:t xml:space="preserve">قال وسمعته يقول في دعائه إنك أنت الوهاب الوهاب الوهاب ولست أحفظ عنه غيرها</w:t>
      </w:r>
    </w:p>
    <w:p/>
    <w:p>
      <w:pPr/>
      <w:r>
        <w:rPr/>
        <w:t xml:space="preserve">قلت ومن ذكائه حفظ هذا القدر فقد كان عمره يوم وفاة الثقفى سبع سنين وقد أطال الحاكم في ترجمة الأستاذ أبى على وأجاد فيها</w:t>
      </w:r>
    </w:p>
    <w:p/>
    <w:p>
      <w:pPr/>
      <w:r>
        <w:rPr/>
        <w:t xml:space="preserve">ومن كلمات أبى على رحمه الله</w:t>
      </w:r>
    </w:p>
    <w:p/>
    <w:p>
      <w:pPr/>
      <w:r>
        <w:rPr/>
        <w:t xml:space="preserve">يا من باع كل شئ بلا شئ واشترى لا شئ بكل شئ</w:t>
      </w:r>
    </w:p>
    <w:p/>
    <w:p>
      <w:pPr/>
      <w:r>
        <w:rPr/>
        <w:t xml:space="preserve">وقال أف من أشغال الدنيا إذا هى أقبلت وأف من حسراتها إذا هى أدبرت والعاقل من لا يركن إلى شئ إذا أقبل كان شغلا وإذا أدبر كان حسرة</w:t>
      </w:r>
    </w:p>
    <w:p/>
    <w:p>
      <w:pPr/>
      <w:r>
        <w:rPr/>
        <w:t xml:space="preserve">وقال أربعة أشياء لابد للعاقل من حفظهن الأمانة والصدق والأخ الصالح والسريرة</w:t>
      </w:r>
    </w:p>
    <w:p/>
    <w:p>
      <w:pPr/>
      <w:r>
        <w:rPr/>
        <w:t xml:space="preserve">وقال لو أن رجلا جمع العلوم كلها وصحب طوائف الناس لا يبلغ مبلغ الرجال إلا بالرياضة من شيخ أو إمام أو مؤدب ناصح ومن لم يأخذ أدبه من آمر له وناه يريه عيوب أعماله ورعونات نفسه لا يجوز الاقتداء به في تصحيح المعاملات</w:t>
      </w:r>
    </w:p>
    <w:p/>
    <w:p>
      <w:pPr/>
      <w:r>
        <w:rPr/>
        <w:t xml:space="preserve">وقال ليس شئ أولى بأن تمسكه من نفسك ولا شئ أولى بأن تغلبه من هواك</w:t>
      </w:r>
    </w:p>
    <w:p/>
    <w:p>
      <w:pPr/>
      <w:r>
        <w:rPr/>
        <w:t xml:space="preserve">وقال من غلبه هواه توارى عنه عقله</w:t>
      </w:r>
    </w:p>
    <w:p/>
    <w:p>
      <w:pPr/>
      <w:r>
        <w:rPr/>
        <w:t xml:space="preserve">وقال الغفلة وسعت على الخلق الطريق في معايشهم وأفعالهم والورع واليقظة ضيقا عليهم ذلك</w:t>
      </w:r>
    </w:p>
    <w:p/>
    <w:p>
      <w:pPr/>
      <w:r>
        <w:rPr/>
        <w:t xml:space="preserve">وقال من صحب الأكابر على غير طريق الحرمة حرم فوائدهم وبركات نظرهم ولا يظهر عليه من أنوارهم شئ</w:t>
      </w:r>
    </w:p>
    <w:p/>
    <w:p>
      <w:pPr/>
      <w:r>
        <w:rPr/>
        <w:t xml:space="preserve">قال بعضهم حضرت مجلس أبى على فتكلم في المحبة وأحوال المحبين وأنشد في خلال تلك الأحوال</w:t>
      </w:r>
    </w:p>
    <w:p/>
    <w:p>
      <w:pPr>
        <w:jc w:val="center"/>
      </w:pPr>
      <w:r>
        <w:rPr>
          <w:color w:val="ff0000"/>
        </w:rPr>
        <w:t xml:space="preserve">إلى كم يكون الصد في كل ساعة</w:t>
      </w:r>
      <w:r>
        <w:rPr>
          <w:color w:val="ff0000"/>
        </w:rPr>
        <w:t xml:space="preserve">      </w:t>
      </w:r>
      <w:r>
        <w:rPr>
          <w:color w:val="ff0000"/>
        </w:rPr>
        <w:t xml:space="preserve">وكم لا تملين القطيعة والهجرا</w:t>
      </w:r>
    </w:p>
    <w:p/>
    <w:p>
      <w:pPr>
        <w:jc w:val="center"/>
      </w:pPr>
      <w:r>
        <w:rPr>
          <w:color w:val="ff0000"/>
        </w:rPr>
        <w:t xml:space="preserve">رويدك إن الدهر فيه كفاية</w:t>
      </w:r>
      <w:r>
        <w:rPr>
          <w:color w:val="ff0000"/>
        </w:rPr>
        <w:t xml:space="preserve">      </w:t>
      </w:r>
      <w:r>
        <w:rPr>
          <w:color w:val="ff0000"/>
        </w:rPr>
        <w:t xml:space="preserve">لتفريق ذات البين فارتقبى الدهرا</w:t>
      </w:r>
    </w:p>
    <w:p/>
    <w:p>
      <w:pPr/>
      <w:r>
        <w:rPr/>
        <w:t xml:space="preserve">ومن المسائل عنه رحمه الله</w:t>
      </w:r>
    </w:p>
    <w:p/>
    <w:p>
      <w:pPr/>
      <w:r>
        <w:rPr/>
        <w:t xml:space="preserve">قال أبو عاصم إن لأبى على كتابا أجاب فيه عن الجامع الصغير لمحمد بن الحسن</w:t>
      </w:r>
    </w:p>
    <w:p/>
    <w:p>
      <w:pPr/>
      <w:r>
        <w:rPr/>
        <w:t xml:space="preserve">وقال وفيه ذكر أنه إذا قال أنت طالق إن شئت فقالت شئت إن كان كذا أو إن شاء فلان</w:t>
      </w:r>
    </w:p>
    <w:p/>
    <w:p>
      <w:pPr/>
      <w:r>
        <w:rPr/>
        <w:t xml:space="preserve">قال أبو حنيفة إن كان لشيء مضى وقع وإن كان بشئ مستقبل لم يقع وبطل خيارها</w:t>
      </w:r>
    </w:p>
    <w:p/>
    <w:p>
      <w:pPr/>
      <w:r>
        <w:rPr/>
        <w:t xml:space="preserve">قال الثقفى فيه احتمالان أحدهما أنه يقع في الحال إذا وجد في المجلس والثانى أنه يقع في الحالين إذا وجد في المجلس أو بعده</w:t>
      </w:r>
    </w:p>
    <w:p/>
    <w:p>
      <w:pPr/>
      <w:r>
        <w:rPr/>
        <w:t xml:space="preserve">وقال أبو على الزجاجى لا يقع بحال</w:t>
      </w:r>
    </w:p>
    <w:p/>
    <w:p>
      <w:pPr/>
      <w:r>
        <w:rPr/>
        <w:t xml:space="preserve">قلت الاحتمالان غريبان وما ذكره الزجاجى هو المذهب ووراءه وجه في الرافعى عن الحناطى أنه يصح تعليق المشيئة ويقع الطلاق إذا قال المعلق</w:t>
      </w:r>
    </w:p>
    <w:p/>
    <w:p>
      <w:pPr/>
      <w:r>
        <w:rPr/>
        <w:t xml:space="preserve">بمشيئته شئت ولكن لم يتعرض القائل لهذا الوجه إلى أنه هل يكون هذا دائما أو يختص بالمجلس وفقه أبى حنيفة دقيق</w:t>
      </w:r>
    </w:p>
    <w:p/>
    <w:p>
      <w:pPr/>
      <w:r>
        <w:rPr/>
        <w:t xml:space="preserve">ونظير المسألة لو قالت الزوجة طلقنى بألف درهم فقال أنت طالق على الألف إن شئت</w:t>
      </w:r>
    </w:p>
    <w:p/>
    <w:p>
      <w:pPr/>
      <w:r>
        <w:rPr/>
        <w:t xml:space="preserve">قال الأصحاب في باب الخلع ليس بجواب لما فيه من التعليق بالمشيئة بل هو كلام يتوقف على مشيئة مستأنفة</w:t>
      </w:r>
    </w:p>
    <w:p/>
    <w:p>
      <w:pPr/>
      <w:r>
        <w:rPr/>
        <w:t xml:space="preserve">قال القاضى الحسين في أول باب صفة الصلاة من تعليقته بعد ما حكى قول أبى حنيفة أنه لو نوى في بيته أنه يخرج يصلى في المسجد صح وإن عزبت نيته بعده ما نصه سألت أبا على الثقفى عن هذا فقال عندنا أنه يجوز ذلك إذا لم يخطر بباله شئ آخر إلى أن يدخل في الصلاة فلو كان الأمر كما ذكره لم يبق بيننا وبينه فيه خلاف</w:t>
      </w:r>
    </w:p>
    <w:p/>
    <w:p>
      <w:pPr/>
      <w:r>
        <w:rPr/>
        <w:t xml:space="preserve">قلت أبو على الثقفى هذا رجل حنفى رآه القاضى حسين أما أبو على صاحبنا صاحب هذه الترجمة فلم يدركه أشياخ القاضى فضلا عنه نبهت عليه لئلا يقع فيه الغلط</w:t>
      </w:r>
    </w:p>
    <w:p>
      <w:pPr>
        <w:jc w:val="start"/>
        <w:bidi/>
      </w:pPr>
      <w:r>
        <w:rPr>
          <w:sz w:val="24"/>
          <w:szCs w:val="24"/>
          <w:b w:val="1"/>
          <w:bCs w:val="1"/>
          <w:rtl/>
        </w:rPr>
        <w:t xml:space="preserve">
طبقات الشافعية الكبرى،(دار هجر - القاهرة،1992،ط 2،ج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2026-06-10T10:14:05+03:00</dcterms:created>
  <dcterms:modified xsi:type="dcterms:W3CDTF">2026-06-10T10:14:05+03:00</dcterms:modified>
</cp:coreProperties>
</file>

<file path=docProps/custom.xml><?xml version="1.0" encoding="utf-8"?>
<Properties xmlns="http://schemas.openxmlformats.org/officeDocument/2006/custom-properties" xmlns:vt="http://schemas.openxmlformats.org/officeDocument/2006/docPropsVTypes"/>
</file>