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وكيل أبي صخرة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وكيل أبي صخرة
</w:t>
      </w:r>
    </w:p>
    <w:p>
      <w:pPr/>
      <w:r>
        <w:rPr/>
        <w:t xml:space="preserve">وكيل أبي صخرة المحدث، الصدوق، أبو بكر أحمد بن عبد الله البغدادي، النحاس، وكيل أبي صخرة.</w:t>
      </w:r>
    </w:p>
    <w:p/>
    <w:p>
      <w:pPr/>
      <w:r>
        <w:rPr/>
        <w:t xml:space="preserve">ولد سنة سبع وثلاثين ومائتين.</w:t>
      </w:r>
    </w:p>
    <w:p/>
    <w:p>
      <w:pPr/>
      <w:r>
        <w:rPr/>
        <w:t xml:space="preserve">وسمع: أبا حفص الفلاس، وزيد بن أخزم، وأحمد بن بديل، وجماعة.</w:t>
      </w:r>
    </w:p>
    <w:p/>
    <w:p>
      <w:pPr/>
      <w:r>
        <w:rPr/>
        <w:t xml:space="preserve">حدث عنه: الدارقطني، وابن شاهين، وعمر بن إبراهيم الكتاني، وآخرون.</w:t>
      </w:r>
    </w:p>
    <w:p/>
    <w:p>
      <w:pPr/>
      <w:r>
        <w:rPr/>
        <w:t xml:space="preserve">وثق، ومات في سنة خمس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2026-07-26T02:59:06+03:00</dcterms:created>
  <dcterms:modified xsi:type="dcterms:W3CDTF">2026-07-26T02:59:06+03:00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