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حسن
</w:t>
      </w:r>
    </w:p>
    <w:p>
      <w:pPr>
        <w:jc w:val="start"/>
        <w:bidi/>
      </w:pPr>
      <w:r>
        <w:rPr>
          <w:rFonts w:ascii="arial" w:hAnsi="arial" w:eastAsia="arial" w:cs="arial"/>
          <w:sz w:val="28"/>
          <w:szCs w:val="28"/>
          <w:b w:val="1"/>
          <w:bCs w:val="1"/>
          <w:rtl/>
        </w:rPr>
        <w:t xml:space="preserve">إبراهيم حسن
</w:t>
      </w:r>
    </w:p>
    <w:p>
      <w:pPr/>
      <w:r>
        <w:rPr/>
        <w:t xml:space="preserve">إبراهيم حسن  إبراهيم حسن باشا بن حسن رفعت: طبيب مصري. تركي الأصل. مولده ووفاته بالقاهرة. تعلم بها ثم في ميونخ (بألمانيا) وباريس وبرلين، وتقدم في المناصب الطبية بمصر إلى ان كان طبيبا خاصا للخديوي اسماعيل، وصحبه في سياحاته بإيطاليا وفرنسة وألمانية وإنكلترة. وانفصل عنه سنة 1888م فعاد إلى مصر. وانتخب رئيس شرف لمدرسة الطب فيها. وقام برحلة إلى اوروبا سنة 1914م فحالت الحرب العامة دون عودته إلى بلاده، فتوفي فيها. له مؤلفات منها (الدستور المرعي في الطب لشرعي - ط) و (جامعة الدروس السنوية في الامراض الباطنية - ط) جزآن، و (روضة الآسي في الطب السياسي - ط).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2026-07-11T12:22:18+03:00</dcterms:created>
  <dcterms:modified xsi:type="dcterms:W3CDTF">2026-07-11T12:22:18+03:00</dcterms:modified>
</cp:coreProperties>
</file>

<file path=docProps/custom.xml><?xml version="1.0" encoding="utf-8"?>
<Properties xmlns="http://schemas.openxmlformats.org/officeDocument/2006/custom-properties" xmlns:vt="http://schemas.openxmlformats.org/officeDocument/2006/docPropsVTypes"/>
</file>