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الدمشقي الخراز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الدمشقي الخراز
</w:t>
      </w:r>
    </w:p>
    <w:p>
      <w:pPr/>
      <w:r>
        <w:rPr/>
        <w:t xml:space="preserve">أحمد بن علي الدمشقي الخراز بالراء، ثم الزاي، أبو بكر المري.</w:t>
      </w:r>
    </w:p>
    <w:p/>
    <w:p>
      <w:pPr/>
      <w:r>
        <w:rPr/>
        <w:t xml:space="preserve">حدث عن: الفريابي، وأبي المغيرة الحمصي، وجماعة.</w:t>
      </w:r>
    </w:p>
    <w:p/>
    <w:p>
      <w:pPr/>
      <w:r>
        <w:rPr/>
        <w:t xml:space="preserve">حدث عنه: ابن جوصا، وأبو عوانة، وجماعة.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453)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2026-07-25T17:57:29+03:00</dcterms:created>
  <dcterms:modified xsi:type="dcterms:W3CDTF">2026-07-25T17:57:29+03:00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