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الميموني أبو الحسن عبد الملك بن عبد الحميد
</w:t>
      </w:r>
    </w:p>
    <w:p>
      <w:pPr>
        <w:jc w:val="start"/>
        <w:bidi/>
      </w:pPr>
      <w:r>
        <w:rPr>
          <w:rFonts w:ascii="arial" w:hAnsi="arial" w:eastAsia="arial" w:cs="arial"/>
          <w:sz w:val="28"/>
          <w:szCs w:val="28"/>
          <w:b w:val="1"/>
          <w:bCs w:val="1"/>
          <w:rtl/>
        </w:rPr>
        <w:t xml:space="preserve">الميموني أبو الحسن عبد الملك بن عبد الحميد
</w:t>
      </w:r>
    </w:p>
    <w:p>
      <w:pPr/>
      <w:r>
        <w:rPr/>
        <w:t xml:space="preserve">الميموني أبو الحسن عبد الملك بن عبد الحميد الإمام، العلامة، الحافظ، الفقيه، أبو الحسن، عبد الملك بن عبد الحميد بن عبد الحميد بن شيخ الجزيرة ميمون بن مهران، الميموني، الرقي، تلميذ الإمام أحمد، ومن كبار الأئمة.</w:t>
      </w:r>
    </w:p>
    <w:p/>
    <w:p>
      <w:pPr/>
      <w:r>
        <w:rPr/>
        <w:t xml:space="preserve">سمع: إسحاق بن يوسف الأزرق، وحجاج بن محمد، ومحمد بن عبيد الطنافسي، وروح بن عبادة، ومكي بن إبراهيم، وعبد الله القعنبي، وعفان، وخلقا كثيرا.</w:t>
      </w:r>
    </w:p>
    <w:p/>
    <w:p>
      <w:pPr/>
      <w:r>
        <w:rPr/>
        <w:t xml:space="preserve">حدث عنه: النسائي في (سننه) ووثقه، وأبو عوانة الإسفراييني، وأبو بكر بن زياد النيسابوري، وأبو علي محمد بن سعيد الحراني، ومحمد بن المنذر شكر، وإبراهيم بن محمد بن متويه، وآخرون.</w:t>
      </w:r>
    </w:p>
    <w:p/>
    <w:p>
      <w:pPr/>
      <w:r>
        <w:rPr/>
        <w:t xml:space="preserve">وكان عالم الرقة، ومفتيها في زمانه.</w:t>
      </w:r>
    </w:p>
    <w:p/>
    <w:p>
      <w:pPr/>
      <w:r>
        <w:rPr/>
        <w:t xml:space="preserve">مات: في شهر ربيع الأول سنة أربع وسبعين ومائتين، وهو في عشر المائة - رحمة الله عليه -.</w:t>
      </w:r>
    </w:p>
    <w:p>
      <w:pPr>
        <w:jc w:val="start"/>
        <w:bidi/>
      </w:pPr>
      <w:r>
        <w:rPr>
          <w:sz w:val="24"/>
          <w:szCs w:val="24"/>
          <w:b w:val="1"/>
          <w:bCs w:val="1"/>
          <w:rtl/>
        </w:rPr>
        <w:t xml:space="preserve">
سير أعلام النبلاء،(دار الحديث- القاهرة،2006،ط 0،ج 10،ص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عبد الملك بن عبد الحميد الميموني الجزري صاحب الإمام أحمد
</w:t>
      </w:r>
    </w:p>
    <w:p>
      <w:pPr/>
      <w:r>
        <w:rPr/>
        <w:t xml:space="preserve">أبو الحسن عبد الملك بن عبد الحميد الميموني الجزري صاحب الإمام أحمد </w:t>
      </w:r>
    </w:p>
    <w:p/>
    <w:p>
      <w:pPr/>
      <w:r>
        <w:rPr/>
        <w:t xml:space="preserve">روى عنه وعن أبيه عبد الحميد وجماعة</w:t>
      </w:r>
    </w:p>
    <w:p/>
    <w:p>
      <w:pPr/>
      <w:r>
        <w:rPr/>
        <w:t xml:space="preserve">وعنه النسائي ووثقه أبو حاتم وآخرون مات سنة أربع وسبعين ومائتين</w:t>
      </w:r>
    </w:p>
    <w:p>
      <w:pPr>
        <w:jc w:val="start"/>
        <w:bidi/>
      </w:pPr>
      <w:r>
        <w:rPr>
          <w:sz w:val="24"/>
          <w:szCs w:val="24"/>
          <w:b w:val="1"/>
          <w:bCs w:val="1"/>
          <w:rtl/>
        </w:rPr>
        <w:t xml:space="preserve">
طبقات الحفاظ،(دار الكتب العلمية - بيروت،1403،ط 1،ج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2026-05-26T21:28:33+03:00</dcterms:created>
  <dcterms:modified xsi:type="dcterms:W3CDTF">2026-05-26T21:28:33+03:00</dcterms:modified>
</cp:coreProperties>
</file>

<file path=docProps/custom.xml><?xml version="1.0" encoding="utf-8"?>
<Properties xmlns="http://schemas.openxmlformats.org/officeDocument/2006/custom-properties" xmlns:vt="http://schemas.openxmlformats.org/officeDocument/2006/docPropsVTypes"/>
</file>