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روح المدائني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روح المدائني أبو محمد
</w:t>
      </w:r>
    </w:p>
    <w:p>
      <w:pPr/>
      <w:r>
        <w:rPr/>
        <w:t xml:space="preserve">عبد الله بن روح المدائني أبو محمد الشيخ، الثقة، أبو محمد عبدوس.</w:t>
      </w:r>
    </w:p>
    <w:p/>
    <w:p>
      <w:pPr/>
      <w:r>
        <w:rPr/>
        <w:t xml:space="preserve">سمع: يزيد بن هارون، وأبا شجاع بن الوليد، وشبابة بن سوار، وجماعة.</w:t>
      </w:r>
    </w:p>
    <w:p/>
    <w:p>
      <w:pPr/>
      <w:r>
        <w:rPr/>
        <w:t xml:space="preserve">حدث عنه: أبو سهل بن زياد، ومكرم بن أحمد، وأحمد بن خزيمة، وأبو بكر الشافعي، وآخرون.</w:t>
      </w:r>
    </w:p>
    <w:p/>
    <w:p>
      <w:pPr/>
      <w:r>
        <w:rPr/>
        <w:t xml:space="preserve">قال الدارقطني: ليس به بأس.</w:t>
      </w:r>
    </w:p>
    <w:p/>
    <w:p>
      <w:pPr/>
      <w:r>
        <w:rPr/>
        <w:t xml:space="preserve">وكان يقول: ولدت سنة سبع وثمانين ومائة، يوم قتل جعفر البرمكي.</w:t>
      </w:r>
    </w:p>
    <w:p/>
    <w:p>
      <w:pPr/>
      <w:r>
        <w:rPr/>
        <w:t xml:space="preserve">مات: سنة سبع وسبعين ومائتين، وله تسعون عاما.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2026-07-27T17:09:20+03:00</dcterms:created>
  <dcterms:modified xsi:type="dcterms:W3CDTF">2026-07-27T17:09:20+03:00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