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الفراء محمد بن عبد الوهاب بن حبيب
</w:t>
      </w:r>
    </w:p>
    <w:p>
      <w:pPr>
        <w:jc w:val="start"/>
        <w:bidi/>
      </w:pPr>
      <w:r>
        <w:rPr>
          <w:rFonts w:ascii="arial" w:hAnsi="arial" w:eastAsia="arial" w:cs="arial"/>
          <w:sz w:val="28"/>
          <w:szCs w:val="28"/>
          <w:b w:val="1"/>
          <w:bCs w:val="1"/>
          <w:rtl/>
        </w:rPr>
        <w:t xml:space="preserve">أبو أحمد الفراء محمد بن عبد الوهاب بن حبيب
</w:t>
      </w:r>
    </w:p>
    <w:p>
      <w:pPr/>
      <w:r>
        <w:rPr/>
        <w:t xml:space="preserve">أبو أحمد الفراء محمد بن عبد الوهاب بن حبيب الإمام، العلامة، الحافظ، الأديب، أبو أحمد محمد بن عبد الوهاب بن حبيب بن مهران العبدي، الفراء، النيسابوري.</w:t>
      </w:r>
    </w:p>
    <w:p/>
    <w:p>
      <w:pPr/>
      <w:r>
        <w:rPr/>
        <w:t xml:space="preserve">ويعرف أيضا بـ: حمك.</w:t>
      </w:r>
    </w:p>
    <w:p/>
    <w:p>
      <w:pPr/>
      <w:r>
        <w:rPr/>
        <w:t xml:space="preserve">كان وجه مشايخ نيسابور عقلا وعلما وجلالة وحشمة.</w:t>
      </w:r>
    </w:p>
    <w:p/>
    <w:p>
      <w:pPr/>
      <w:r>
        <w:rPr/>
        <w:t xml:space="preserve">ولد: بعد الثمانين ومائة.</w:t>
      </w:r>
    </w:p>
    <w:p/>
    <w:p>
      <w:pPr/>
      <w:r>
        <w:rPr/>
        <w:t xml:space="preserve">وسمع: جعفر بن عون، ويعلى بن عبيد، ومحاضر بن المورع، وابن كناسة، وعبيد الله بن موسى، وحفص بن عبد الرحمن الفقيه، والحسين بن الوليد، وحفص بن عبد الله السلمي، ومحمد بن الحسن بن زبالة، وأبا عبد الرحمن المقرئ، وشبابة بن سوار، والواقدي، وخلقا كثيرا.</w:t>
      </w:r>
    </w:p>
    <w:p/>
    <w:p>
      <w:pPr/>
      <w:r>
        <w:rPr/>
        <w:t xml:space="preserve">وأخذ الأدب عن: الأصمعي، وأبي عبيد، وطائفة، وعلم الحديث</w:t>
      </w:r>
    </w:p>
    <w:p/>
    <w:p>
      <w:pPr/>
      <w:r>
        <w:rPr/>
        <w:t xml:space="preserve">عن: علي بن المديني، وأحمد بن حنبل، والفقه عن: أبيه، وعلي بن عثام.</w:t>
      </w:r>
    </w:p>
    <w:p/>
    <w:p>
      <w:pPr/>
      <w:r>
        <w:rPr/>
        <w:t xml:space="preserve">حدث عنه: أبو النضر - شيخه - وبشر بن الحكم والذهلي، وأحمد بن الأزهر، والنسائي في (سننه)، ومسلم في بعض تصانيفه - ووثقه - وإبراهيم بن أبي طالب، والإمام ابن خزيمة، وأبو العباس السراج، وأبو عبد الله محمد بن يعقوب بن الأخرم، والحسن بن يعقوب، وآخرون.</w:t>
      </w:r>
    </w:p>
    <w:p/>
    <w:p>
      <w:pPr/>
      <w:r>
        <w:rPr/>
        <w:t xml:space="preserve">قال الحاكم: كان يفتي في الفقه والحديث والعربية، ويرجع إليه فيها.</w:t>
      </w:r>
    </w:p>
    <w:p/>
    <w:p>
      <w:pPr/>
      <w:r>
        <w:rPr/>
        <w:t xml:space="preserve">جرى ذكر السلاطين، فقال أبو أحمد: اللهم أنسهم ذكري، ومن أراد ذكري عندهم، فاشدد على قلبه فلا يذكرني.</w:t>
      </w:r>
    </w:p>
    <w:p/>
    <w:p>
      <w:pPr/>
      <w:r>
        <w:rPr/>
        <w:t xml:space="preserve">وقال أبو أحمد: أول ما كتبت في سنة سبع وتسعين ومائة.</w:t>
      </w:r>
    </w:p>
    <w:p/>
    <w:p>
      <w:pPr/>
      <w:r>
        <w:rPr/>
        <w:t xml:space="preserve">قلت: مات عن نيف وتسعين سنة، في أواخر سنة اثنتين وسبعين ومائتين.</w:t>
      </w:r>
    </w:p>
    <w:p/>
    <w:p>
      <w:pPr/>
      <w:r>
        <w:rPr/>
        <w:t xml:space="preserve">وقيل: عاش خمسا وتسعين سنة.</w:t>
      </w:r>
    </w:p>
    <w:p/>
    <w:p>
      <w:pPr/>
      <w:r>
        <w:rPr/>
        <w:t xml:space="preserve">انتقى عليه مسلم.</w:t>
      </w:r>
    </w:p>
    <w:p/>
    <w:p>
      <w:pPr/>
      <w:r>
        <w:rPr/>
        <w:t xml:space="preserve">وفي (صحيح البخاري ) : حدثنا أبو أحمد، حدثنا أبو غسان، فقيل: هو هو، ويقال: هو مرار بن حمويه، وقيل: محمد بن يوسف البيكندي.</w:t>
      </w:r>
    </w:p>
    <w:p/>
    <w:p>
      <w:pPr/>
      <w:r>
        <w:rPr/>
        <w:t xml:space="preserve">قال علي بن الحسن الدرابجردي: أبو أحمد عندي ثقة مأمون.</w:t>
      </w:r>
    </w:p>
    <w:p>
      <w:pPr>
        <w:jc w:val="start"/>
        <w:bidi/>
      </w:pPr>
      <w:r>
        <w:rPr>
          <w:sz w:val="24"/>
          <w:szCs w:val="24"/>
          <w:b w:val="1"/>
          <w:bCs w:val="1"/>
          <w:rtl/>
        </w:rPr>
        <w:t xml:space="preserve">
سير أعلام النبلاء،(دار الحديث- القاهرة،2006،ط 0،ج 10،ص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محمد بن عبد الوهاب بن حبيب الفراء العبدي
</w:t>
      </w:r>
    </w:p>
    <w:p>
      <w:pPr/>
      <w:r>
        <w:rPr/>
        <w:t xml:space="preserve">أبو أحمد محمد بن عبد الوهاب بن حبيب الفراء العبدي </w:t>
      </w:r>
    </w:p>
    <w:p/>
    <w:p>
      <w:pPr/>
      <w:r>
        <w:rPr/>
        <w:t xml:space="preserve">روى عن أبيه والقعنبي وخلق</w:t>
      </w:r>
    </w:p>
    <w:p/>
    <w:p>
      <w:pPr/>
      <w:r>
        <w:rPr/>
        <w:t xml:space="preserve">وعنه النسائي وأبو عوانة وخلق</w:t>
      </w:r>
    </w:p>
    <w:p/>
    <w:p>
      <w:pPr/>
      <w:r>
        <w:rPr/>
        <w:t xml:space="preserve">وثقه النسائي وغيره مات سنة اثنتين وسبعين ومائتين</w:t>
      </w:r>
    </w:p>
    <w:p>
      <w:pPr>
        <w:jc w:val="start"/>
        <w:bidi/>
      </w:pPr>
      <w:r>
        <w:rPr>
          <w:sz w:val="24"/>
          <w:szCs w:val="24"/>
          <w:b w:val="1"/>
          <w:bCs w:val="1"/>
          <w:rtl/>
        </w:rPr>
        <w:t xml:space="preserve">
طبقات الحفاظ،(دار الكتب العلمية - بيروت،1403،ط 1،ج 1،ص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الفراء (س)
</w:t>
      </w:r>
    </w:p>
    <w:p>
      <w:pPr/>
      <w:r>
        <w:rPr/>
        <w:t xml:space="preserve">أبو أحمد الفراء (س) </w:t>
      </w:r>
    </w:p>
    <w:p/>
    <w:p>
      <w:pPr/>
      <w:r>
        <w:rPr/>
        <w:t xml:space="preserve">الحافظ العلامة العبدي، واسمه محمد بن عبد الوهاب بن حبيب، النيسابوري الأديب.</w:t>
      </w:r>
    </w:p>
    <w:p/>
    <w:p>
      <w:pPr/>
      <w:r>
        <w:rPr/>
        <w:t xml:space="preserve">سمع: حفص بن عبد الله، ومحاضر بن المورع، وجعفر بن عون، وشبابة بن سوار، وحفص بن عبد الرحمن الفقيه، والواقدي، والأصمعي.</w:t>
      </w:r>
    </w:p>
    <w:p/>
    <w:p>
      <w:pPr/>
      <w:r>
        <w:rPr/>
        <w:t xml:space="preserve">وكان مكثراً حجة.</w:t>
      </w:r>
    </w:p>
    <w:p/>
    <w:p>
      <w:pPr/>
      <w:r>
        <w:rPr/>
        <w:t xml:space="preserve">أخذ الأدب عن الأصمعي، وأبي عبيد، والحديث عن أحمد، وابن المديني، والفقه عن أبيه، وعلي بن عثام. قال الحاكم: وكان يفتي في هذه العلوم، ويرجع إليه فيها.</w:t>
      </w:r>
    </w:p>
    <w:p/>
    <w:p>
      <w:pPr/>
      <w:r>
        <w:rPr/>
        <w:t xml:space="preserve">كتب عنه أبو النضر هاشم بن القاسم، وروى عنه: بشر بن الحكم، والذهلي، والنسائي، وابن خزيمة، والحسن بن يعقوب البخاري، وأبو عبد الله بن الأخرم، وخلق.</w:t>
      </w:r>
    </w:p>
    <w:p/>
    <w:p>
      <w:pPr/>
      <w:r>
        <w:rPr/>
        <w:t xml:space="preserve">وثقه مسلم، وحدث عنه في غير ’’الصحيح’’.</w:t>
      </w:r>
    </w:p>
    <w:p/>
    <w:p>
      <w:pPr/>
      <w:r>
        <w:rPr/>
        <w:t xml:space="preserve">وجاء عن أبي أحمد أنه ذكر السلاطين فقال: اللهم أنسهم ذكري، ومن أراد أن يذكرني عندهم فاشدد على قلبه فلا يذكرني.</w:t>
      </w:r>
    </w:p>
    <w:p/>
    <w:p>
      <w:pPr/>
      <w:r>
        <w:rPr/>
        <w:t xml:space="preserve">وفي ’’صحيح البخاري’’: حدثنا أبو أحمد، حدثنا أبو غسان... فقيل: هو الفراء، وقيل: مرار بن حمويه، وقيل: محمد بن يوسف البيكندي.</w:t>
      </w:r>
    </w:p>
    <w:p/>
    <w:p>
      <w:pPr/>
      <w:r>
        <w:rPr/>
        <w:t xml:space="preserve">عاش الفراء خمساً وتسعين سنة، وتوفي سنة اثنتين وسبعين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2026-05-19T14:55:25+03:00</dcterms:created>
  <dcterms:modified xsi:type="dcterms:W3CDTF">2026-05-19T14:55:25+03:00</dcterms:modified>
</cp:coreProperties>
</file>

<file path=docProps/custom.xml><?xml version="1.0" encoding="utf-8"?>
<Properties xmlns="http://schemas.openxmlformats.org/officeDocument/2006/custom-properties" xmlns:vt="http://schemas.openxmlformats.org/officeDocument/2006/docPropsVTypes"/>
</file>