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الحميد بن خالد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والحارثي
</w:t>
      </w:r>
    </w:p>
    <w:p>
      <w:pPr/>
      <w:r>
        <w:rPr/>
        <w:t xml:space="preserve">والحارثي المحدث الصدوق أبو جعفر أحمد بن عبد الحميد بن خالد الحارثي الكوفي.</w:t>
      </w:r>
    </w:p>
    <w:p/>
    <w:p>
      <w:pPr/>
      <w:r>
        <w:rPr/>
        <w:t xml:space="preserve">سمع: عبد الحميد الحماني وأبا أسامة وحسينا الجعفي، وجعفر بن عون.</w:t>
      </w:r>
    </w:p>
    <w:p/>
    <w:p>
      <w:pPr/>
      <w:r>
        <w:rPr/>
        <w:t xml:space="preserve">وعنه: أبو عوانة وابن عقدة وابن الأعرابي والأصم وعدة.</w:t>
      </w:r>
    </w:p>
    <w:p/>
    <w:p>
      <w:pPr/>
      <w:r>
        <w:rPr/>
        <w:t xml:space="preserve">توفي في شوال سنة تسع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2026-07-27T17:08:46+03:00</dcterms:created>
  <dcterms:modified xsi:type="dcterms:W3CDTF">2026-07-27T17:08:46+03:00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