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البيكندي
</w:t>
      </w:r>
    </w:p>
    <w:p>
      <w:pPr>
        <w:jc w:val="start"/>
        <w:bidi/>
      </w:pPr>
      <w:r>
        <w:rPr>
          <w:rFonts w:ascii="arial" w:hAnsi="arial" w:eastAsia="arial" w:cs="arial"/>
          <w:sz w:val="28"/>
          <w:szCs w:val="28"/>
          <w:b w:val="1"/>
          <w:bCs w:val="1"/>
          <w:rtl/>
        </w:rPr>
        <w:t xml:space="preserve">البيكندي
</w:t>
      </w:r>
    </w:p>
    <w:p>
      <w:pPr/>
      <w:r>
        <w:rPr/>
        <w:t xml:space="preserve">البيكندي الإمام الحافظ الحجة، محدث ما وراء النهر، أبو زكريا يحيى بن جعفر بن أعين البخاري، البيكندي.</w:t>
      </w:r>
    </w:p>
    <w:p/>
    <w:p>
      <w:pPr/>
      <w:r>
        <w:rPr/>
        <w:t xml:space="preserve">ارتحل، وسمع من سفيان بن عيينة، ووكيع، ويزيد بن هارون، وعبد الرزاق، وطبقتهم.</w:t>
      </w:r>
    </w:p>
    <w:p/>
    <w:p>
      <w:pPr/>
      <w:r>
        <w:rPr/>
        <w:t xml:space="preserve">حدث عنه: البخاري، ومحمد بن أبي حاتم الوراق، وعبيد الله بن واصل، وجماعة.</w:t>
      </w:r>
    </w:p>
    <w:p/>
    <w:p>
      <w:pPr/>
      <w:r>
        <w:rPr/>
        <w:t xml:space="preserve">توفي في شوال سنة ثلاث وأربعين ومائتين، رحمه الله.</w:t>
      </w:r>
    </w:p>
    <w:p/>
    <w:p>
      <w:pPr/>
      <w:r>
        <w:rPr/>
        <w:t xml:space="preserve">لم يقع لي من عوالي هذا المحدث شيء إنما وقع لنا حديثه في ’’الجامع المختصر’’.</w:t>
      </w:r>
    </w:p>
    <w:p>
      <w:pPr>
        <w:jc w:val="start"/>
        <w:bidi/>
      </w:pPr>
      <w:r>
        <w:rPr>
          <w:sz w:val="24"/>
          <w:szCs w:val="24"/>
          <w:b w:val="1"/>
          <w:bCs w:val="1"/>
          <w:rtl/>
        </w:rPr>
        <w:t xml:space="preserve">
سير أعلام النبلاء،(دار الحديث- القاهرة،2006،ط 0،ج 9،ص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جعفر البيكندي
</w:t>
      </w:r>
    </w:p>
    <w:p>
      <w:pPr/>
      <w:r>
        <w:rPr/>
        <w:t xml:space="preserve">يحيى بن جعفر البيكندي.</w:t>
      </w:r>
    </w:p>
    <w:p>
      <w:pPr/>
      <w:r>
        <w:rPr/>
        <w:t xml:space="preserve">وهو الذي قال لمحمد بن إسماعيل البخاري: قد مات عبد الرزاق، ولم يكن قد مات في ذلك الوقت وكان حياً، وكان البخاري متوجها إلى عبد الرزاق فانصرف، فلما مات عبد الرزاق سمع البخاري كتب عبد الرزاق من يحيى هذا.</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229)/(دار البخاري - المدينة المنورة - بريدة،1995،ط 1،ج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جعفر بن أعين
</w:t>
      </w:r>
    </w:p>
    <w:p>
      <w:pPr/>
      <w:r>
        <w:rPr/>
        <w:t xml:space="preserve">يحيى بن جعفر بن أعين </w:t>
      </w:r>
    </w:p>
    <w:p/>
    <w:p>
      <w:pPr/>
      <w:r>
        <w:rPr/>
        <w:t xml:space="preserve">أبو زكريا البيكندي.</w:t>
      </w:r>
    </w:p>
    <w:p>
      <w:pPr>
        <w:jc w:val="start"/>
        <w:bidi/>
      </w:pPr>
      <w:r>
        <w:rPr>
          <w:sz w:val="24"/>
          <w:szCs w:val="24"/>
          <w:b w:val="1"/>
          <w:bCs w:val="1"/>
          <w:rtl/>
        </w:rPr>
        <w:t xml:space="preserve">
أسامي مشايخ الإمام البخاري،(مكتبة الكوثر،1991،ط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جعفر بن أعين البخاري البيكندي الأزدي البارقي
</w:t>
      </w:r>
    </w:p>
    <w:p>
      <w:pPr/>
      <w:r>
        <w:rPr/>
        <w:t xml:space="preserve">يحيى بن جعفر بن أعين البخاري البيكندي الأزدي البارقي </w:t>
      </w:r>
    </w:p>
    <w:p/>
    <w:p>
      <w:pPr/>
      <w:r>
        <w:rPr/>
        <w:t xml:space="preserve">روى عن ابن عيينة ووكيع وخلق</w:t>
      </w:r>
    </w:p>
    <w:p/>
    <w:p>
      <w:pPr/>
      <w:r>
        <w:rPr/>
        <w:t xml:space="preserve">وعنه البخاري وآخرون مات في شوال سنة ثلاث وأربعين ومائتين</w:t>
      </w:r>
    </w:p>
    <w:p>
      <w:pPr>
        <w:jc w:val="start"/>
        <w:bidi/>
      </w:pPr>
      <w:r>
        <w:rPr>
          <w:sz w:val="24"/>
          <w:szCs w:val="24"/>
          <w:b w:val="1"/>
          <w:bCs w:val="1"/>
          <w:rtl/>
        </w:rPr>
        <w:t xml:space="preserve">
طبقات الحفاظ،(دار الكتب العلمية - بيروت،1403،ط 1،ج 1،ص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جعفر بن أعين الأزدي البيكندي الحافظ
</w:t>
      </w:r>
    </w:p>
    <w:p>
      <w:pPr/>
      <w:r>
        <w:rPr/>
        <w:t xml:space="preserve">يحيى بن جعفر بن أعين الأزدي البيكندي الحافظ </w:t>
      </w:r>
    </w:p>
    <w:p/>
    <w:p>
      <w:pPr/>
      <w:r>
        <w:rPr/>
        <w:t xml:space="preserve">عن ابن عيينة ووكيع وعنه البخاري وعبيد الله بن واصل صدوق مات 243 خ</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جعفر بن أعين الأزدي البارقي، أبو زكريا البخاري البيكندي.
</w:t>
      </w:r>
    </w:p>
    <w:p>
      <w:pPr/>
      <w:r>
        <w:rPr/>
        <w:t xml:space="preserve">(خ) يحيى بن جعفر بن أعين الأزدي البارقي، أبو زكريا البخاري البيكندي. </w:t>
      </w:r>
    </w:p>
    <w:p/>
    <w:p>
      <w:pPr/>
      <w:r>
        <w:rPr/>
        <w:t xml:space="preserve">قال صاحب «زهرة المتعلمين في أسماء مشاهير المحدثين»: روى عنه – يعني محمد بن إسماعيل البخاري – اثني عشر حديثا.</w:t>
      </w:r>
    </w:p>
    <w:p/>
    <w:p>
      <w:pPr/>
      <w:r>
        <w:rPr/>
        <w:t xml:space="preserve">ونسبه السمعاني نكبونيا، لقرية ببخارى اسمها نكبون، وقال: وله كتاب تصنيفه.</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جعفر بن أعين البخاري
</w:t>
      </w:r>
    </w:p>
    <w:p>
      <w:pPr/>
      <w:r>
        <w:rPr/>
        <w:t xml:space="preserve">يحيى بن جعفر بن أعين البخاري </w:t>
      </w:r>
    </w:p>
    <w:p/>
    <w:p>
      <w:pPr/>
      <w:r>
        <w:rPr/>
        <w:t xml:space="preserve">يروي عن مروان بن معاوية الفزاري والعراقيين روى عنه أهل بلده مات سنة ثلاث وأربعين ومائتين في شوال</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جعفر (خ)
</w:t>
      </w:r>
    </w:p>
    <w:p>
      <w:pPr/>
      <w:r>
        <w:rPr/>
        <w:t xml:space="preserve">يحيى بن جعفر (خ) </w:t>
      </w:r>
    </w:p>
    <w:p/>
    <w:p>
      <w:pPr/>
      <w:r>
        <w:rPr/>
        <w:t xml:space="preserve">ابن أعين، الحافظ الكبير، أبو زكريا البخاري البيكندي.</w:t>
      </w:r>
    </w:p>
    <w:p/>
    <w:p>
      <w:pPr/>
      <w:r>
        <w:rPr/>
        <w:t xml:space="preserve">سمع: ابن عيينة، ووكيعاً، ويزيد بن هارون، وعبد الرزاق، وطبقتهم.</w:t>
      </w:r>
    </w:p>
    <w:p/>
    <w:p>
      <w:pPr/>
      <w:r>
        <w:rPr/>
        <w:t xml:space="preserve">وعنه: البخاري، وعبيد الله بن واصل، ومحمد بن أبي حاتم الوراق، وغيرهم.</w:t>
      </w:r>
    </w:p>
    <w:p/>
    <w:p>
      <w:pPr/>
      <w:r>
        <w:rPr/>
        <w:t xml:space="preserve">توفي في شوال سنة ثلاثٍ وأربعين ومئتين.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2026-07-27T08:52:37+03:00</dcterms:created>
  <dcterms:modified xsi:type="dcterms:W3CDTF">2026-07-27T08:52:37+03:00</dcterms:modified>
</cp:coreProperties>
</file>

<file path=docProps/custom.xml><?xml version="1.0" encoding="utf-8"?>
<Properties xmlns="http://schemas.openxmlformats.org/officeDocument/2006/custom-properties" xmlns:vt="http://schemas.openxmlformats.org/officeDocument/2006/docPropsVTypes"/>
</file>