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العدني
</w:t>
      </w:r>
    </w:p>
    <w:p>
      <w:pPr>
        <w:jc w:val="start"/>
        <w:bidi/>
      </w:pPr>
      <w:r>
        <w:rPr>
          <w:rFonts w:ascii="arial" w:hAnsi="arial" w:eastAsia="arial" w:cs="arial"/>
          <w:sz w:val="28"/>
          <w:szCs w:val="28"/>
          <w:b w:val="1"/>
          <w:bCs w:val="1"/>
          <w:rtl/>
        </w:rPr>
        <w:t xml:space="preserve">العدني
</w:t>
      </w:r>
    </w:p>
    <w:p>
      <w:pPr/>
      <w:r>
        <w:rPr/>
        <w:t xml:space="preserve">العدني الإمام المحدث الحافظ شيخ الحرم، أبو عبد الله محمد بن يحيى بن أبي عمر العدني.</w:t>
      </w:r>
    </w:p>
    <w:p/>
    <w:p>
      <w:pPr/>
      <w:r>
        <w:rPr/>
        <w:t xml:space="preserve">حدث عن: فضيل بن عياض، وسفيان بن عيينة، وعبد العزيز بن محمد، ومعتمر بن سلميان، وسعيد بن سالم، ووكيع بن الجراح، ومروان بن معاوية، وخلق كثير، وصنف ’’المسند’’.</w:t>
      </w:r>
    </w:p>
    <w:p/>
    <w:p>
      <w:pPr/>
      <w:r>
        <w:rPr/>
        <w:t xml:space="preserve">حدث عنه: مسلم، والترمذي، وابن ماجه، وبواسطة النسائي، وإسحاق بن أحمد الخزاعي، والحكم بن معبد، وعبد الله بن صالح البخاري، ومحمد بن إسحاق السراج، وعلي بن عبد الحميد الغضائري، والمفضل بن محمد الجندي، وخلق سواهم.</w:t>
      </w:r>
    </w:p>
    <w:p/>
    <w:p>
      <w:pPr/>
      <w:r>
        <w:rPr/>
        <w:t xml:space="preserve">قال ابن أبي حاتم: سألت أبي عنه، فقال: كان رجلا صالحا، وكانت به غفلة. رأيت عنده حديثا موضوعا، حدث به عن ابن عيينة، وكان صدوقا.</w:t>
      </w:r>
    </w:p>
    <w:p/>
    <w:p>
      <w:pPr/>
      <w:r>
        <w:rPr/>
        <w:t xml:space="preserve">وروي عن الحسن بن أحمد بن الليث، حدثنا ابن أبي عمر العدني، وكان قد حج سبعا وسبعين حجة. وبلغني أنه لم يقعد من الطواف ستين سنة، رحمه الله.</w:t>
      </w:r>
    </w:p>
    <w:p/>
    <w:p>
      <w:pPr/>
      <w:r>
        <w:rPr/>
        <w:t xml:space="preserve">قال البخاري: مات بمكة، لإحدى عشرة بقيت من ذي الحجة، سنة ثلاث وأربعين ومائتين.</w:t>
      </w:r>
    </w:p>
    <w:p/>
    <w:p>
      <w:pPr/>
      <w:r>
        <w:rPr/>
        <w:t xml:space="preserve">قلت: كان من أبناء التسعين، رحمه الله تعالى.</w:t>
      </w:r>
    </w:p>
    <w:p/>
    <w:p>
      <w:pPr/>
      <w:r>
        <w:rPr/>
        <w:t xml:space="preserve">أخبرنا أحمد بن هبة الله، عن أبي روح، أخبرنا زاهر، أخبرنا أبو سعد، أخبرنا أبو عمرو بن حمدان، أخبرنا عبد الرحمن بن يحيى بن معاذ النسوي، حدثنا محمد بن يحيى بن أبي عمر،</w:t>
      </w:r>
    </w:p>
    <w:p/>
    <w:p>
      <w:pPr/>
      <w:r>
        <w:rPr/>
        <w:t xml:space="preserve">حدثنا سفيان، عن أبي الزناد، عن الأعرج، عن أبي هريرة قال: قال رسول الله -صلى الله عليه وسلم: ’’إذا رأى أحدكم من هو فوقه في المال والجسم فلينظر إلى من هو دونه في المال والجسم’’.</w:t>
      </w:r>
    </w:p>
    <w:p>
      <w:pPr>
        <w:jc w:val="start"/>
        <w:bidi/>
      </w:pPr>
      <w:r>
        <w:rPr>
          <w:sz w:val="24"/>
          <w:szCs w:val="24"/>
          <w:b w:val="1"/>
          <w:bCs w:val="1"/>
          <w:rtl/>
        </w:rPr>
        <w:t xml:space="preserve">
سير أعلام النبلاء،(دار الحديث- القاهرة،2006،ط 0،ج 9،ص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أبي عمر العدني الحافظ
</w:t>
      </w:r>
    </w:p>
    <w:p>
      <w:pPr/>
      <w:r>
        <w:rPr/>
        <w:t xml:space="preserve">محمد بن يحيى بن أبي عمر العدني الحافظ عن ابن عيينة وجماعة</w:t>
      </w:r>
    </w:p>
    <w:p/>
    <w:p>
      <w:pPr/>
      <w:r>
        <w:rPr/>
        <w:t xml:space="preserve">روى عنه مسلم في صحيحه وآخرون</w:t>
      </w:r>
    </w:p>
    <w:p/>
    <w:p>
      <w:pPr/>
      <w:r>
        <w:rPr/>
        <w:t xml:space="preserve">قال ابن أبي حاتم كان رجلا صالحا وكانت به غفلة رأيت عنده حديثا موضوعا حدث به عن ابن عيينة ولكنه كان صدوقا</w:t>
      </w:r>
    </w:p>
    <w:p/>
    <w:p>
      <w:pPr/>
      <w:r>
        <w:rPr/>
        <w:t xml:space="preserve">وذكره ابن حبان في الثقات</w:t>
      </w:r>
    </w:p>
    <w:p/>
    <w:p>
      <w:pPr/>
      <w:r>
        <w:rPr/>
        <w:t xml:space="preserve">ملت بمكة لإحدى عشر ليلة بقيت من ذي الحجة سنة ثلاث وأربعين ومائتين قاله البخاري</w:t>
      </w:r>
    </w:p>
    <w:p>
      <w:pPr>
        <w:jc w:val="start"/>
        <w:bidi/>
      </w:pPr>
      <w:r>
        <w:rPr>
          <w:sz w:val="24"/>
          <w:szCs w:val="24"/>
          <w:b w:val="1"/>
          <w:bCs w:val="1"/>
          <w:rtl/>
        </w:rPr>
        <w:t xml:space="preserve">
ذيل على ميزان الاعتدال،(دار الكتب العلمية - بيروت،1995،ط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أبي عمر العدني
</w:t>
      </w:r>
    </w:p>
    <w:p>
      <w:pPr/>
      <w:r>
        <w:rPr/>
        <w:t xml:space="preserve">محمد بن يحيى بن أبي عمر العدني </w:t>
      </w:r>
    </w:p>
    <w:p/>
    <w:p>
      <w:pPr/>
      <w:r>
        <w:rPr/>
        <w:t xml:space="preserve">نزيل مكة صاحب المسند</w:t>
      </w:r>
    </w:p>
    <w:p/>
    <w:p>
      <w:pPr/>
      <w:r>
        <w:rPr/>
        <w:t xml:space="preserve">روى عن أبيه وابن عيينة وفضيل بن عياض وخلق</w:t>
      </w:r>
    </w:p>
    <w:p/>
    <w:p>
      <w:pPr/>
      <w:r>
        <w:rPr/>
        <w:t xml:space="preserve">وعنه مسلم والترمذي وابن ماجه وأبو حاتم وأبو زرعة وخلق مات بمكة سنة ثلاث وأربعين ومائتين</w:t>
      </w:r>
    </w:p>
    <w:p>
      <w:pPr>
        <w:jc w:val="start"/>
        <w:bidi/>
      </w:pPr>
      <w:r>
        <w:rPr>
          <w:sz w:val="24"/>
          <w:szCs w:val="24"/>
          <w:b w:val="1"/>
          <w:bCs w:val="1"/>
          <w:rtl/>
        </w:rPr>
        <w:t xml:space="preserve">
طبقات الحفاظ،(دار الكتب العلمية - بيروت،1403،ط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العدني (م، ت، س، ق)
</w:t>
      </w:r>
    </w:p>
    <w:p>
      <w:pPr/>
      <w:r>
        <w:rPr/>
        <w:t xml:space="preserve">العدني (م، ت، س، ق) </w:t>
      </w:r>
    </w:p>
    <w:p/>
    <w:p>
      <w:pPr/>
      <w:r>
        <w:rPr/>
        <w:t xml:space="preserve">الحافظ المسند، أبو عبد الله، محمد بن يحيى [بن] أبي عمر، المجاور بمكة.</w:t>
      </w:r>
    </w:p>
    <w:p/>
    <w:p>
      <w:pPr/>
      <w:r>
        <w:rPr/>
        <w:t xml:space="preserve">روى عن: ابن عيينة، وفضيل بن عياض، والدراوردي، ومعتمر، وطبقتهم.</w:t>
      </w:r>
    </w:p>
    <w:p/>
    <w:p>
      <w:pPr/>
      <w:r>
        <w:rPr/>
        <w:t xml:space="preserve">وصنف المسند، وعمر دهراً، وحج سبعاً وسبعين حجة، وصار شيخ الحرم في زمانه، وكان صالحاً، عابداً، لا يفتر من الطواف.</w:t>
      </w:r>
    </w:p>
    <w:p/>
    <w:p>
      <w:pPr/>
      <w:r>
        <w:rPr/>
        <w:t xml:space="preserve">روى عنه: مسلم، والترمذي، وابن ماجة، والمفضل الجندي، وعلي بن عبد الحميد الغضائري، وخلق.</w:t>
      </w:r>
    </w:p>
    <w:p/>
    <w:p>
      <w:pPr/>
      <w:r>
        <w:rPr/>
        <w:t xml:space="preserve">قال أبو حاتم: صدوق صالح، وفيه غفلة، رأيت عنده حديثاً موضوعاً رواه عن سفيان.</w:t>
      </w:r>
    </w:p>
    <w:p/>
    <w:p>
      <w:pPr/>
      <w:r>
        <w:rPr/>
        <w:t xml:space="preserve">قال الحسن بن أحمد بن الليث: بلغني أنه لم يقعد من الطواف ستين سنةً.</w:t>
      </w:r>
    </w:p>
    <w:p/>
    <w:p>
      <w:pPr/>
      <w:r>
        <w:rPr/>
        <w:t xml:space="preserve">مات في آخر سنة ثلاثٍ وأربعين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2026-05-13T18:37:07+03:00</dcterms:created>
  <dcterms:modified xsi:type="dcterms:W3CDTF">2026-05-13T18:37:07+03:00</dcterms:modified>
</cp:coreProperties>
</file>

<file path=docProps/custom.xml><?xml version="1.0" encoding="utf-8"?>
<Properties xmlns="http://schemas.openxmlformats.org/officeDocument/2006/custom-properties" xmlns:vt="http://schemas.openxmlformats.org/officeDocument/2006/docPropsVTypes"/>
</file>