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المري
</w:t>
      </w:r>
    </w:p>
    <w:p>
      <w:pPr/>
      <w:r>
        <w:rPr/>
        <w:t xml:space="preserve">صالح المري الزاهد، الخاشع، واعظ أهل البصرة، أبو بشر بن بشير القاص.</w:t>
      </w:r>
    </w:p>
    <w:p/>
    <w:p>
      <w:pPr/>
      <w:r>
        <w:rPr/>
        <w:t xml:space="preserve">حدث عن: الحسن، ومحمد، وبكر بن عبد الله، وثابت، وقتادة، وأبي عمران الجوني، وعدة.</w:t>
      </w:r>
    </w:p>
    <w:p/>
    <w:p>
      <w:pPr/>
      <w:r>
        <w:rPr/>
        <w:t xml:space="preserve">وعنه: عفان، ومسلم بن إبراهيم، وعبيد الله العيشي، وخالد بن خداش، وطالوت بن عباد، وآخرون.</w:t>
      </w:r>
    </w:p>
    <w:p/>
    <w:p>
      <w:pPr/>
      <w:r>
        <w:rPr/>
        <w:t xml:space="preserve">روى عباس الدوري عن يحيى: ليس به بأس.</w:t>
      </w:r>
    </w:p>
    <w:p/>
    <w:p>
      <w:pPr/>
      <w:r>
        <w:rPr/>
        <w:t xml:space="preserve">وقال البخاري: منكر الحديث.</w:t>
      </w:r>
    </w:p>
    <w:p/>
    <w:p>
      <w:pPr/>
      <w:r>
        <w:rPr/>
        <w:t xml:space="preserve">وقال أبو داود: لا يكتب حديثه.</w:t>
      </w:r>
    </w:p>
    <w:p/>
    <w:p>
      <w:pPr/>
      <w:r>
        <w:rPr/>
        <w:t xml:space="preserve">وروى محمد بن أبي شيبة، عن ابن معين: ضعيف.</w:t>
      </w:r>
    </w:p>
    <w:p/>
    <w:p>
      <w:pPr/>
      <w:r>
        <w:rPr/>
        <w:t xml:space="preserve">وقال عفان: كان شديد الخوف من الله، كأنه ثكلى إذا قص.</w:t>
      </w:r>
    </w:p>
    <w:p/>
    <w:p>
      <w:pPr/>
      <w:r>
        <w:rPr/>
        <w:t xml:space="preserve">وقال ابن عدي: قاص حسن الصوت، عامة أحاديثه منكرة، أتي من قلة معرفته بالأسانيد، وعندي أنه لا يتعمد.</w:t>
      </w:r>
    </w:p>
    <w:p/>
    <w:p>
      <w:pPr/>
      <w:r>
        <w:rPr/>
        <w:t xml:space="preserve">وقيل: لما سمعه سفيان الثوري، قال: ما هذا قاص، هذا نذير.</w:t>
      </w:r>
    </w:p>
    <w:p/>
    <w:p>
      <w:pPr/>
      <w:r>
        <w:rPr/>
        <w:t xml:space="preserve">قال ابن الأعرابي: كان الغالب على صالح كثرة الذكر، والقراءة بالتحزين. ويقال: هو أول من قرأ بالبصرة بالتحزين.</w:t>
      </w:r>
    </w:p>
    <w:p/>
    <w:p>
      <w:pPr/>
      <w:r>
        <w:rPr/>
        <w:t xml:space="preserve">ويقال: مات جماعة سمعوا قراءته.</w:t>
      </w:r>
    </w:p>
    <w:p/>
    <w:p>
      <w:pPr/>
      <w:r>
        <w:rPr/>
        <w:t xml:space="preserve">توفي سنة اثنتين وسبعين ومائة. ويقال: بقي إلى سنة ست وسبعين ومائة.</w:t>
      </w:r>
    </w:p>
    <w:p/>
    <w:p>
      <w:pPr/>
      <w:r>
        <w:rPr/>
        <w:t xml:space="preserve">قال الأصمعي: شهدت صالحا المري عزى رجلا، فقال: لئن كانت مصيبتك بابنك لم تحدث لك موعظة في نفسك، فهي هينة في جنب مصيبتك بنفسك، فإياها فابك.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2026-06-18T04:52:36+03:00</dcterms:created>
  <dcterms:modified xsi:type="dcterms:W3CDTF">2026-06-18T04:52:36+03:00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