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ابن الخليفة الوليد بن عبد الملك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ابن الخليفة الوليد بن عبد الملك
</w:t>
      </w:r>
    </w:p>
    <w:p>
      <w:pPr/>
      <w:r>
        <w:rPr/>
        <w:t xml:space="preserve">عبد العزيز ابن الخليفة الوليد بن عبد الملك أبو الأصبغ الأموي.</w:t>
      </w:r>
    </w:p>
    <w:p/>
    <w:p>
      <w:pPr/>
      <w:r>
        <w:rPr/>
        <w:t xml:space="preserve">وهو ابن أخت عمر بن عبد العزيز.</w:t>
      </w:r>
    </w:p>
    <w:p/>
    <w:p>
      <w:pPr/>
      <w:r>
        <w:rPr/>
        <w:t xml:space="preserve">ولي نيابة دمشق، وعزم أبوه على خلع أخيه سليمان من ولاية العهد ليولي ابنه هذا، وأراد على ذلك آله.</w:t>
      </w:r>
    </w:p>
    <w:p/>
    <w:p>
      <w:pPr/>
      <w:r>
        <w:rPr/>
        <w:t xml:space="preserve">فامتنع عمر بن عبد العزيز، وقال: لسليمان في أعناقنا بيعة.</w:t>
      </w:r>
    </w:p>
    <w:p/>
    <w:p>
      <w:pPr/>
      <w:r>
        <w:rPr/>
        <w:t xml:space="preserve">فغضب الوليد، وطين على عمر، ثم فتح</w:t>
      </w:r>
    </w:p>
    <w:p/>
    <w:p>
      <w:pPr/>
      <w:r>
        <w:rPr/>
        <w:t xml:space="preserve">عليه بعد ثلاث، وقد ذبل، ومالت عنقه.</w:t>
      </w:r>
    </w:p>
    <w:p/>
    <w:p>
      <w:pPr/>
      <w:r>
        <w:rPr/>
        <w:t xml:space="preserve">وقيل: خنق بمنديل حتى صاحت أم البنين أخت الوليد، فلذلك شكر سليمان لعمر، وأعطاه الخلافة من بعده.</w:t>
      </w:r>
    </w:p>
    <w:p/>
    <w:p>
      <w:pPr/>
      <w:r>
        <w:rPr/>
        <w:t xml:space="preserve">وقد حج عبد العزيز بالناس، وغزا الروم، وكان لبيبا، عاقلا، دعا إلى نفسه بالخلافة، فلما سمع باستخلاف خاله، سكن، ودخل في الطاعة.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5،ص 467)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2026-06-21T17:28:09+03:00</dcterms:created>
  <dcterms:modified xsi:type="dcterms:W3CDTF">2026-06-21T17:28:09+03:00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