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يسار المخرمي مولاهم
</w:t>
      </w:r>
    </w:p>
    <w:p>
      <w:pPr>
        <w:jc w:val="start"/>
        <w:bidi/>
      </w:pPr>
      <w:r>
        <w:rPr>
          <w:rFonts w:ascii="arial" w:hAnsi="arial" w:eastAsia="arial" w:cs="arial"/>
          <w:sz w:val="28"/>
          <w:szCs w:val="28"/>
          <w:b w:val="1"/>
          <w:bCs w:val="1"/>
          <w:rtl/>
        </w:rPr>
        <w:t xml:space="preserve">موسى بن يسار المخرمي مولاهم
</w:t>
      </w:r>
    </w:p>
    <w:p>
      <w:pPr/>
      <w:r>
        <w:rPr/>
        <w:t xml:space="preserve">موسى بن يسار المخرمي مولاهم المدني، عم صاحب (المغازي).</w:t>
      </w:r>
    </w:p>
    <w:p/>
    <w:p>
      <w:pPr/>
      <w:r>
        <w:rPr/>
        <w:t xml:space="preserve">سمع: أبا هريرة.</w:t>
      </w:r>
    </w:p>
    <w:p/>
    <w:p>
      <w:pPr/>
      <w:r>
        <w:rPr/>
        <w:t xml:space="preserve">وعنه: ابن أخيه؛ محمد بن إسحاق، وداود بن قيس الفراء، وعبد الرحمن بن الغسيل.</w:t>
      </w:r>
    </w:p>
    <w:p/>
    <w:p>
      <w:pPr/>
      <w:r>
        <w:rPr/>
        <w:t xml:space="preserve">وثقه: يحيى بن معين.</w:t>
      </w:r>
    </w:p>
    <w:p>
      <w:pPr>
        <w:jc w:val="start"/>
        <w:bidi/>
      </w:pPr>
      <w:r>
        <w:rPr>
          <w:sz w:val="24"/>
          <w:szCs w:val="24"/>
          <w:b w:val="1"/>
          <w:bCs w:val="1"/>
          <w:rtl/>
        </w:rPr>
        <w:t xml:space="preserve">
سير أعلام النبلاء،(دار الحديث- القاهرة،2006،ط 0،ج 5،ص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موسى بن يسار
</w:t>
      </w:r>
    </w:p>
    <w:p>
      <w:pPr/>
      <w:r>
        <w:rPr/>
        <w:t xml:space="preserve">وأخوه موسى بن يسار. وقد روى عنه أيضا. وقد روى عن أبي هريرة.</w:t>
      </w:r>
    </w:p>
    <w:p>
      <w:pPr>
        <w:jc w:val="start"/>
        <w:bidi/>
      </w:pPr>
      <w:r>
        <w:rPr>
          <w:sz w:val="24"/>
          <w:szCs w:val="24"/>
          <w:b w:val="1"/>
          <w:bCs w:val="1"/>
          <w:rtl/>
        </w:rPr>
        <w:t xml:space="preserve">
الطبقات الكبرى،(دار الكتب العلمية - بيروت،1990،ط 1،ج 5،ص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w:t>
      </w:r>
    </w:p>
    <w:p>
      <w:pPr/>
      <w:r>
        <w:rPr/>
        <w:t xml:space="preserve">موسى بن يسار [م، د، س، ق]، عم إسحاق - فصدوق، ويروي عن أبي هريرة.</w:t>
      </w:r>
    </w:p>
    <w:p>
      <w:pPr>
        <w:jc w:val="start"/>
        <w:bidi/>
      </w:pPr>
      <w:r>
        <w:rPr>
          <w:sz w:val="24"/>
          <w:szCs w:val="24"/>
          <w:b w:val="1"/>
          <w:bCs w:val="1"/>
          <w:rtl/>
        </w:rPr>
        <w:t xml:space="preserve">
ميزان الاعتدال في نقد الرجال،(دار المعرفة للطباعة والنشر، بيروت - لبنان،1963،ط 1،ج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w:t>
      </w:r>
    </w:p>
    <w:p>
      <w:pPr/>
      <w:r>
        <w:rPr/>
        <w:t xml:space="preserve">موسى بن يسار. </w:t>
      </w:r>
    </w:p>
    <w:p/>
    <w:p>
      <w:pPr/>
      <w:r>
        <w:rPr/>
        <w:t xml:space="preserve">مولى قيس بن مخرمة، القرشي، عم محمد بن إسحاق.</w:t>
      </w:r>
    </w:p>
    <w:p/>
    <w:p>
      <w:pPr/>
      <w:r>
        <w:rPr/>
        <w:t xml:space="preserve">سمع أبا هريرة.</w:t>
      </w:r>
    </w:p>
    <w:p/>
    <w:p>
      <w:pPr/>
      <w:r>
        <w:rPr/>
        <w:t xml:space="preserve">روى عنه: محمد بن إسحاق، وداود بن قيس المدني.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w:t>
      </w:r>
    </w:p>
    <w:p>
      <w:pPr/>
      <w:r>
        <w:rPr/>
        <w:t xml:space="preserve">موسى بن يسار </w:t>
      </w:r>
    </w:p>
    <w:p/>
    <w:p>
      <w:pPr/>
      <w:r>
        <w:rPr/>
        <w:t xml:space="preserve">عن أبي هريرة وعنه بن أخيه محمد بن إسحاق وأبو معشر وثق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يسار
</w:t>
      </w:r>
    </w:p>
    <w:p>
      <w:pPr/>
      <w:r>
        <w:rPr/>
        <w:t xml:space="preserve">ابن يسار </w:t>
      </w:r>
    </w:p>
    <w:p/>
    <w:p>
      <w:pPr/>
      <w:r>
        <w:rPr/>
        <w:t xml:space="preserve">عن أبي هريرة موسى 5742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w:t>
      </w:r>
    </w:p>
    <w:p>
      <w:pPr/>
      <w:r>
        <w:rPr/>
        <w:t xml:space="preserve">موسى بن يسار </w:t>
      </w:r>
    </w:p>
    <w:p/>
    <w:p>
      <w:pPr/>
      <w:r>
        <w:rPr/>
        <w:t xml:space="preserve">مولى قيس بن مخرمة القرشي عم محمد بن إسحاق</w:t>
      </w:r>
    </w:p>
    <w:p/>
    <w:p>
      <w:pPr/>
      <w:r>
        <w:rPr/>
        <w:t xml:space="preserve">روى عن أبي هريرة في البيوع وحق المملوك</w:t>
      </w:r>
    </w:p>
    <w:p/>
    <w:p>
      <w:pPr/>
      <w:r>
        <w:rPr/>
        <w:t xml:space="preserve">روى عنه داود بن قيس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المطلبي المدني، مولى قيس بن مخرمة عم محمد بن إسحاق.
</w:t>
      </w:r>
    </w:p>
    <w:p>
      <w:pPr/>
      <w:r>
        <w:rPr/>
        <w:t xml:space="preserve">(خت م د س ق) موسى بن يسار المطلبي المدني، مولى قيس بن مخرمة عم محمد بن إسحاق. </w:t>
      </w:r>
    </w:p>
    <w:p/>
    <w:p>
      <w:pPr/>
      <w:r>
        <w:rPr/>
        <w:t xml:space="preserve">خرج ابن خزيمة حديثه في «صحيحه»، وكذلك ابن حبان، والحاكم، وأبو عوانة الإسفرائيني، وذكره ابن شاهين في كتاب «الثقات»، انتهى.</w:t>
      </w:r>
    </w:p>
    <w:p/>
    <w:p>
      <w:pPr/>
      <w:r>
        <w:rPr/>
        <w:t xml:space="preserve">لم يذكر المزي أن الترمذي خرج حديثه، وهو غير جيد؛ لثبوته في كتاب الزكاة في باب زكاة العسل. عن نافع عن ابن عمر، وقال: حديث ابن عمر في إسناده مقال، ولا يصح عن النبي - صلى الله عليه وسلم – في هذا الباب كبير شيء.</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w:t>
      </w:r>
    </w:p>
    <w:p>
      <w:pPr/>
      <w:r>
        <w:rPr/>
        <w:t xml:space="preserve">موسى بن يسار </w:t>
      </w:r>
    </w:p>
    <w:p/>
    <w:p>
      <w:pPr/>
      <w:r>
        <w:rPr/>
        <w:t xml:space="preserve">مولى قيس بن مخرمة من أهل المدينة وهو عم محمد بن إسحاق</w:t>
      </w:r>
    </w:p>
    <w:p/>
    <w:p>
      <w:pPr/>
      <w:r>
        <w:rPr/>
        <w:t xml:space="preserve">يروي عن أبي هريرة روى عنه محمد بن إسحاق وداود بن قيس الفراء</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w:t>
      </w:r>
    </w:p>
    <w:p>
      <w:pPr/>
      <w:r>
        <w:rPr/>
        <w:t xml:space="preserve">موسى بن يسار عن أبي هريرة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مديني
</w:t>
      </w:r>
    </w:p>
    <w:p>
      <w:pPr/>
      <w:r>
        <w:rPr/>
        <w:t xml:space="preserve">موسى بن يسار مديني </w:t>
      </w:r>
    </w:p>
    <w:p/>
    <w:p>
      <w:pPr/>
      <w:r>
        <w:rPr/>
        <w:t xml:space="preserve">عم محمد بن إسحاق وهو مولى قيس بن مخرمة القرشي</w:t>
      </w:r>
    </w:p>
    <w:p/>
    <w:p>
      <w:pPr/>
      <w:r>
        <w:rPr/>
        <w:t xml:space="preserve">روى عن أبي هريرة روى عنه داود بن قيس ومحمد بن إسحاق سمعت أبي يقول ذلك نا عبد الرحمن قال قرئ على العباس بن محمد الدوري قال سمعت يحيى بن معين يقول موسى بن يسار عم محمد بن إسحاق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2026-06-21T16:04:54+03:00</dcterms:created>
  <dcterms:modified xsi:type="dcterms:W3CDTF">2026-06-21T16:04:54+03:00</dcterms:modified>
</cp:coreProperties>
</file>

<file path=docProps/custom.xml><?xml version="1.0" encoding="utf-8"?>
<Properties xmlns="http://schemas.openxmlformats.org/officeDocument/2006/custom-properties" xmlns:vt="http://schemas.openxmlformats.org/officeDocument/2006/docPropsVTypes"/>
</file>