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أبو حزرة بن عطية بن الخطفى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أبو حزرة بن عطية بن الخطفى التميمي
</w:t>
      </w:r>
    </w:p>
    <w:p>
      <w:pPr/>
      <w:r>
        <w:rPr/>
        <w:t xml:space="preserve">جرير أبو حزرة بن عطية بن الخطفى التميمي شاعر زمانه، أبو حزرة جرير بن عطية بن الخطفى التميمي، البصري.</w:t>
      </w:r>
    </w:p>
    <w:p/>
    <w:p>
      <w:pPr/>
      <w:r>
        <w:rPr/>
        <w:t xml:space="preserve">مدح يزيد بن معاوية، وخلفاء بني أمية، وشعره مدون.</w:t>
      </w:r>
    </w:p>
    <w:p/>
    <w:p>
      <w:pPr/>
      <w:r>
        <w:rPr/>
        <w:t xml:space="preserve">عن عثمان التيمي، قال: رأيت جريرا وما تضم شفتاه من التسبيح.</w:t>
      </w:r>
    </w:p>
    <w:p/>
    <w:p>
      <w:pPr/>
      <w:r>
        <w:rPr/>
        <w:t xml:space="preserve">قلت: هذا حالك وتقذف المحصنات!</w:t>
      </w:r>
    </w:p>
    <w:p/>
    <w:p>
      <w:pPr/>
      <w:r>
        <w:rPr/>
        <w:t xml:space="preserve">فقال: </w:t>
      </w:r>
    </w:p>
    <w:p>
      <w:pPr/>
      <w:r>
        <w:rPr>
          <w:color w:val="0000ff"/>
        </w:rPr>
        <w:t xml:space="preserve">{إن الحسنات يذهبن السيئات}</w:t>
      </w:r>
    </w:p>
    <w:p>
      <w:pPr/>
      <w:r>
        <w:rPr/>
        <w:t xml:space="preserve"> [هود: 115] وعد من الله حق.</w:t>
      </w:r>
    </w:p>
    <w:p/>
    <w:p>
      <w:pPr/>
      <w:r>
        <w:rPr/>
        <w:t xml:space="preserve">وعن بشار الأعمى، قال: أهل الشام أجمعوا على جرير والفرزدق والأخطل النصراني.</w:t>
      </w:r>
    </w:p>
    <w:p/>
    <w:p>
      <w:pPr/>
      <w:r>
        <w:rPr/>
        <w:t xml:space="preserve">قلت: فضل جريرا على الفرزدق جماعة.</w:t>
      </w:r>
    </w:p>
    <w:p/>
    <w:p>
      <w:pPr/>
      <w:r>
        <w:rPr/>
        <w:t xml:space="preserve">وروى يونس بن حبيب: أن الفرزدق قال لامرأته نوار: أنا أشعر أم ابن المراغة؟</w:t>
      </w:r>
    </w:p>
    <w:p/>
    <w:p>
      <w:pPr/>
      <w:r>
        <w:rPr/>
        <w:t xml:space="preserve">قالت: غلبك على حلوه، وشركك في مره.</w:t>
      </w:r>
    </w:p>
    <w:p/>
    <w:p>
      <w:pPr/>
      <w:r>
        <w:rPr/>
        <w:t xml:space="preserve">وقال مروان بن أبي حفصة:</w:t>
      </w:r>
    </w:p>
    <w:p/>
    <w:p>
      <w:pPr>
        <w:jc w:val="center"/>
      </w:pPr>
      <w:r>
        <w:rPr>
          <w:color w:val="ff0000"/>
        </w:rPr>
        <w:t xml:space="preserve">ذهب الفرزدق بالفخار، وإنما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حلو القريض ومره لجرير</w:t>
      </w:r>
    </w:p>
    <w:p/>
    <w:p>
      <w:pPr/>
      <w:r>
        <w:rPr/>
        <w:t xml:space="preserve">وقيل: كان جرير عفيفا، منيبا.</w:t>
      </w:r>
    </w:p>
    <w:p/>
    <w:p>
      <w:pPr/>
      <w:r>
        <w:rPr/>
        <w:t xml:space="preserve">توفي: سنة عشر بعد الفرزدق بشهر، وترجمته في (تاريخ دمشق ) في كراسين.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2026-06-21T15:05:54+03:00</dcterms:created>
  <dcterms:modified xsi:type="dcterms:W3CDTF">2026-06-21T15:05:54+03:00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