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عاصم
</w:t>
      </w:r>
    </w:p>
    <w:p>
      <w:pPr>
        <w:jc w:val="start"/>
        <w:bidi/>
      </w:pPr>
      <w:r>
        <w:rPr>
          <w:rFonts w:ascii="arial" w:hAnsi="arial" w:eastAsia="arial" w:cs="arial"/>
          <w:sz w:val="28"/>
          <w:szCs w:val="28"/>
          <w:b w:val="1"/>
          <w:bCs w:val="1"/>
          <w:rtl/>
        </w:rPr>
        <w:t xml:space="preserve">حفص بن عاصم
</w:t>
      </w:r>
    </w:p>
    <w:p>
      <w:pPr/>
      <w:r>
        <w:rPr/>
        <w:t xml:space="preserve">حفص بن عاصم ابن عمر بن الخطاب، القرشي العمري، المدني، الفقيه.</w:t>
      </w:r>
    </w:p>
    <w:p/>
    <w:p>
      <w:pPr/>
      <w:r>
        <w:rPr/>
        <w:t xml:space="preserve">حدث عن: أبيه، وعمه؛ عبد الله بن عمر، وأبي هريرة، وعبد الله بن بحينة، وأبي سعيد بن المعلى، وغيرهم.</w:t>
      </w:r>
    </w:p>
    <w:p/>
    <w:p>
      <w:pPr/>
      <w:r>
        <w:rPr/>
        <w:t xml:space="preserve">روى عنه: بنوه؛ عمر، وعيسى، ورباح، وابن عمه؛ سالم بن عبد الله، وقرابته؛ عمر بن محمد بن زيد، وسعد بن إبراهيم وابن شهاب الزهريان، وخبيب بن عبد الرحمن، وجماعة. وكان من سروات. الرجال. متفق على الاحتجاج. به توفي في حدود سنة تسعين.</w:t>
      </w:r>
    </w:p>
    <w:p>
      <w:pPr>
        <w:jc w:val="start"/>
        <w:bidi/>
      </w:pPr>
      <w:r>
        <w:rPr>
          <w:sz w:val="24"/>
          <w:szCs w:val="24"/>
          <w:b w:val="1"/>
          <w:bCs w:val="1"/>
          <w:rtl/>
        </w:rPr>
        <w:t xml:space="preserve">
سير أعلام النبلاء،(دار الحديث- القاهرة،2006،ط 0،ج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w:t>
      </w:r>
    </w:p>
    <w:p>
      <w:pPr/>
      <w:r>
        <w:rPr/>
        <w:t xml:space="preserve">حفص بن عاصم بن عمر بن الخطاب بن نفيل بن عبد العزى بن رياح بن عبد الله بن قرط بن رزاح بن عدي بن كعب.</w:t>
      </w:r>
    </w:p>
    <w:p/>
    <w:p>
      <w:pPr/>
      <w:r>
        <w:rPr/>
        <w:t xml:space="preserve">وأمه سيدة بنت عميرة بن خراش من بني محارب بن حفصة.</w:t>
      </w:r>
    </w:p>
    <w:p/>
    <w:p>
      <w:pPr/>
      <w:r>
        <w:rPr/>
        <w:t xml:space="preserve">فولد حفص بن عاصم: عمر. ورباحا واسمه عيسى. وأم جميل. وأم عاصم.</w:t>
      </w:r>
    </w:p>
    <w:p/>
    <w:p>
      <w:pPr/>
      <w:r>
        <w:rPr/>
        <w:t xml:space="preserve">وأمهم ميمونة بنت داود بن كلب بن أساف بن عتبة بن عمرو بن خديج بن عامر بن جشم بن الحارث بن الخزرج.</w:t>
      </w:r>
    </w:p>
    <w:p/>
    <w:p>
      <w:pPr/>
      <w:r>
        <w:rPr/>
        <w:t xml:space="preserve">قال: حدثنا عيسى بن حفص. قال: رأيت أبي يلبس الخز.</w:t>
      </w:r>
    </w:p>
    <w:p>
      <w:pPr>
        <w:jc w:val="start"/>
        <w:bidi/>
      </w:pPr>
      <w:r>
        <w:rPr>
          <w:sz w:val="24"/>
          <w:szCs w:val="24"/>
          <w:b w:val="1"/>
          <w:bCs w:val="1"/>
          <w:rtl/>
        </w:rPr>
        <w:t xml:space="preserve">
الطبقات الكبرى،(دار الكتب العلمية - بيروت،1990،ط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أبو عمر
</w:t>
      </w:r>
    </w:p>
    <w:p>
      <w:pPr/>
      <w:r>
        <w:rPr/>
        <w:t xml:space="preserve">حفص بن عاصم بن عمر بن الخطاب أبو عمر من أفاضل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القرشي، العدوي، المدني 
</w:t>
      </w:r>
    </w:p>
    <w:p>
      <w:pPr/>
      <w:r>
        <w:rPr/>
        <w:t xml:space="preserve">حفص بن عاصم بن عمر بن الخطاب، القرشي، العدوي، المدني. </w:t>
      </w:r>
    </w:p>
    <w:p/>
    <w:p>
      <w:pPr/>
      <w:r>
        <w:rPr/>
        <w:t xml:space="preserve">سمع ابن عمر، روى عنه القاسم، وسالم، وبكير بن الأشج.</w:t>
      </w:r>
    </w:p>
    <w:p/>
    <w:p>
      <w:pPr/>
      <w:r>
        <w:rPr/>
        <w:t xml:space="preserve">قال إسحاق بن محمد: حدثنا إسماعيل بن جعفر، عن عمارة بن غزية، عن خبيب بن عبد الرحمن بن أساف، عن حفص بن عاصم بن عمر، عن أبيه، عن جده عمر، عن النبي صلى الله عليه وسلم؛ من قال مثل ما يقول المؤذن، ثم قال عند الصلاة والفلاح: لا حول، ولا قوة، إلا بالله، وإذا قال: لا إله إلا الله، قال مثله، من نفسه، دخل الجنة.</w:t>
      </w:r>
    </w:p>
    <w:p/>
    <w:p>
      <w:pPr/>
      <w:r>
        <w:rPr/>
        <w:t xml:space="preserve">وروى أبو ثابت، عن الدراوردي، عن عمارة، عن خبيب بن عبد الرحمن بن أساف، عن حفص بن عاصمٍ، عن النبي صلى الله عليه وسلم؛ في الأذان.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w:t>
      </w:r>
    </w:p>
    <w:p>
      <w:pPr/>
      <w:r>
        <w:rPr/>
        <w:t xml:space="preserve">حفص بن عاصم بن عمر بن الخطاب </w:t>
      </w:r>
    </w:p>
    <w:p/>
    <w:p>
      <w:pPr/>
      <w:r>
        <w:rPr/>
        <w:t xml:space="preserve">عن أبيه وعمه وأبي هريرة وعنه بنوه عمر ورباح وعيسى وخبيب بن عبد الرحمن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المديني
</w:t>
      </w:r>
    </w:p>
    <w:p>
      <w:pPr/>
      <w:r>
        <w:rPr/>
        <w:t xml:space="preserve">حفص بن عاصم بن عمر بن الخطاب المديني </w:t>
      </w:r>
    </w:p>
    <w:p/>
    <w:p>
      <w:pPr/>
      <w:r>
        <w:rPr/>
        <w:t xml:space="preserve">روى عن أبي هريرة في الإيمان والزكاة والحج وأبيه عاصم بن عمر في الصلاة وعبد الله بن عمر في الصلاة وعبد الله بن مالك في لجينة في الصلاة وأبي هريرة أو أبي سعيد الخدري بالشك في الزكاة</w:t>
      </w:r>
    </w:p>
    <w:p/>
    <w:p>
      <w:pPr/>
      <w:r>
        <w:rPr/>
        <w:t xml:space="preserve">روى عنه حبيب بن عبد الرحمن وابنه عيسى بن حفص وعمر بن محمد بن زيد وسعد بن إبراهيم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المدني
</w:t>
      </w:r>
    </w:p>
    <w:p>
      <w:pPr/>
      <w:r>
        <w:rPr/>
        <w:t xml:space="preserve">حفص بن عاصم بن عمر بن الخطاب المدني </w:t>
      </w:r>
    </w:p>
    <w:p/>
    <w:p>
      <w:pPr/>
      <w:r>
        <w:rPr/>
        <w:t xml:space="preserve">يروي عن ابن عمر وأبي هريرة روى عنه القاسم وسالم وخبيب بن عبد الرحمن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w:t>
      </w:r>
    </w:p>
    <w:p>
      <w:pPr/>
      <w:r>
        <w:rPr/>
        <w:t xml:space="preserve">حفص بن عاصم بن عمر بن الخطاب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w:t>
      </w:r>
    </w:p>
    <w:p>
      <w:pPr/>
      <w:r>
        <w:rPr/>
        <w:t xml:space="preserve">حفص بن عاصم بن عمر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w:t>
      </w:r>
    </w:p>
    <w:p>
      <w:pPr/>
      <w:r>
        <w:rPr/>
        <w:t xml:space="preserve">حفص بن عاصم بن عمر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بن عمر بن الخطاب
</w:t>
      </w:r>
    </w:p>
    <w:p>
      <w:pPr/>
      <w:r>
        <w:rPr/>
        <w:t xml:space="preserve">حفص بن عاصم بن عمر بن الخطاب </w:t>
      </w:r>
    </w:p>
    <w:p/>
    <w:p>
      <w:pPr/>
      <w:r>
        <w:rPr/>
        <w:t xml:space="preserve">وهو جد عبيد الله بن عمر العمري</w:t>
      </w:r>
    </w:p>
    <w:p/>
    <w:p>
      <w:pPr/>
      <w:r>
        <w:rPr/>
        <w:t xml:space="preserve">روى عن أبي سعيد الخدري وابن عمر وأبي هريرة وأبيه روى عنه القاسم بن محمد وخبيب بن عبد الرحمن وبكير بن الأشج وابناه عيسى ورباح ابنا حفص سمعت أبي يقول ذلك حدثنا عبد الرحمن قال سألت أبا زرعة عن حفص بن عاصم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2026-05-12T18:53:22+03:00</dcterms:created>
  <dcterms:modified xsi:type="dcterms:W3CDTF">2026-05-12T18:53:22+03:00</dcterms:modified>
</cp:coreProperties>
</file>

<file path=docProps/custom.xml><?xml version="1.0" encoding="utf-8"?>
<Properties xmlns="http://schemas.openxmlformats.org/officeDocument/2006/custom-properties" xmlns:vt="http://schemas.openxmlformats.org/officeDocument/2006/docPropsVTypes"/>
</file>