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الطيب
</w:t>
      </w:r>
    </w:p>
    <w:p>
      <w:pPr/>
      <w:r>
        <w:rPr/>
        <w:t xml:space="preserve">مرة الطيب ويقال له أيضا: مرة الخير؛ لعبادته، وخيره، وعلمه. وهو: مرة بن شراحيل الهمداني، الكوفي، مخضرم. كبير الشأن.</w:t>
      </w:r>
    </w:p>
    <w:p/>
    <w:p>
      <w:pPr/>
      <w:r>
        <w:rPr/>
        <w:t xml:space="preserve">حدث عن: أبي بكر الصديق، وعمر، وأبي ذر، وابن مسعود، وأبي موسى الأشعري، وجماعة. حدث عنه: أسلم الكوفي، وزبيد اليامي، وحصين بن عبد الرحمن، وعطاء بن السائب، وإسماعيل بن أبي خالد، وآخرون.</w:t>
      </w:r>
    </w:p>
    <w:p/>
    <w:p>
      <w:pPr/>
      <w:r>
        <w:rPr/>
        <w:t xml:space="preserve">وثقه يحيى بن معين. وبلغنا عنه: أنه سجد لله حتى أكل التراب جبهته.</w:t>
      </w:r>
    </w:p>
    <w:p/>
    <w:p>
      <w:pPr/>
      <w:r>
        <w:rPr/>
        <w:t xml:space="preserve">سفيان بن عيينة: سمعت عطاء بن السائب يقول: رأيت مصلى مرة الهمداني مثل مبرك البعير. ونقل عطاء -أو غيره- أن مرة كان يصلي في اليوم والليلة ست مائة.</w:t>
      </w:r>
    </w:p>
    <w:p/>
    <w:p>
      <w:pPr/>
      <w:r>
        <w:rPr/>
        <w:t xml:space="preserve">قلت ما كان هذا الولي يكاد يتفرغ لنشر العلم، ولهذا لم تكثر روايته، وهل يراد من العلم إلا ثمرته مات: سنة نيف وثمانين -رحمه الله- بالكوفة.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الطيب
</w:t>
      </w:r>
    </w:p>
    <w:p>
      <w:pPr/>
      <w:r>
        <w:rPr/>
        <w:t xml:space="preserve">مرة الطيب </w:t>
      </w:r>
    </w:p>
    <w:p/>
    <w:p>
      <w:pPr/>
      <w:r>
        <w:rPr/>
        <w:t xml:space="preserve">لقب به لكثرة عبادته ابن شراحيل الهمداني البكيلي أبو إسماعيل الكوفي مات سنة ست وسبعين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الطيب (ع)
</w:t>
      </w:r>
    </w:p>
    <w:p>
      <w:pPr/>
      <w:r>
        <w:rPr/>
        <w:t xml:space="preserve">مرة الطيب (ع) </w:t>
      </w:r>
    </w:p>
    <w:p/>
    <w:p>
      <w:pPr/>
      <w:r>
        <w:rPr/>
        <w:t xml:space="preserve">ويقال: مرة الخير، وهو مرة بن شراحيل الهمداني الكوفي، المفسر العابد.</w:t>
      </w:r>
    </w:p>
    <w:p/>
    <w:p>
      <w:pPr/>
      <w:r>
        <w:rPr/>
        <w:t xml:space="preserve">روى عن أبي بكر، وعمر، وأبي ذر، وابن مسعود، وأبي موسى.</w:t>
      </w:r>
    </w:p>
    <w:p/>
    <w:p>
      <w:pPr/>
      <w:r>
        <w:rPr/>
        <w:t xml:space="preserve">وعنه: أسلم الكوفي، وإسماعيل السدي، وزبيدٌ اليامي، وعطاء بن السائب، وإسماعيل بن أبي خالد، وحصين بن عبد الرحمن، وآخرون.</w:t>
      </w:r>
    </w:p>
    <w:p/>
    <w:p>
      <w:pPr/>
      <w:r>
        <w:rPr/>
        <w:t xml:space="preserve">وثقه يحيى بن معين.</w:t>
      </w:r>
    </w:p>
    <w:p/>
    <w:p>
      <w:pPr/>
      <w:r>
        <w:rPr/>
        <w:t xml:space="preserve">يقال: إنه سجد حتى أكل التراب جبهته.</w:t>
      </w:r>
    </w:p>
    <w:p/>
    <w:p>
      <w:pPr/>
      <w:r>
        <w:rPr/>
        <w:t xml:space="preserve">وكان بصيراً بالتفسير.</w:t>
      </w:r>
    </w:p>
    <w:p/>
    <w:p>
      <w:pPr/>
      <w:r>
        <w:rPr/>
        <w:t xml:space="preserve">مات في حدود سنة تسعين، وهو مخضرم.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2026-06-19T12:20:05+03:00</dcterms:created>
  <dcterms:modified xsi:type="dcterms:W3CDTF">2026-06-19T12:20:05+03:00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