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الخوافي
</w:t>
      </w:r>
    </w:p>
    <w:p>
      <w:pPr>
        <w:jc w:val="start"/>
        <w:bidi/>
      </w:pPr>
      <w:r>
        <w:rPr>
          <w:rFonts w:ascii="arial" w:hAnsi="arial" w:eastAsia="arial" w:cs="arial"/>
          <w:sz w:val="28"/>
          <w:szCs w:val="28"/>
          <w:b w:val="1"/>
          <w:bCs w:val="1"/>
          <w:rtl/>
        </w:rPr>
        <w:t xml:space="preserve">الخوافي
</w:t>
      </w:r>
    </w:p>
    <w:p>
      <w:pPr/>
      <w:r>
        <w:rPr/>
        <w:t xml:space="preserve">الخوافي  محمد بن شهاب بن محمود بن محمد الخوافي الحنفي: فاضل، غزير العلم بالتفسير والمعقولات. له كتب، منها (حاشية على العضد) و (حاشية على الطوالع) و (حاشية على منهاج البيضاوي) و (حاشية لشرح المفتاح للتفتازاني) لم تتم، ورسالتان صغيرتان، في (النحو) و (المنطق). نسبته إلى (خاف) بتيسابور، ومولده في احدى مدنها. سكن سمرقند، وبنى فيها مدرسة. وحج (سنة 845هـ) فزار مصر وبيت المدس، ودخا دمشق مريضا، قم عاد إلى بلاده وتوفي بها. </w:t>
      </w:r>
    </w:p>
    <w:p>
      <w:pPr>
        <w:jc w:val="start"/>
        <w:bidi/>
      </w:pPr>
      <w:r>
        <w:rPr>
          <w:sz w:val="24"/>
          <w:szCs w:val="24"/>
          <w:b w:val="1"/>
          <w:bCs w:val="1"/>
          <w:rtl/>
        </w:rPr>
        <w:t xml:space="preserve">
الأعلام،(دار العلم للملايين - بيروت،2002،ط 15،ج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الخوافي، محمد بن شهاب
</w:t>
      </w:r>
    </w:p>
    <w:p>
      <w:pPr/>
      <w:r>
        <w:rPr/>
        <w:t xml:space="preserve">الخوافي، محمد بن شهاب محمد بن شهاب بن محمد بن محمد بن يوسف بن الحسن الخوافي الحنفي ولد في ربيع الأول سنة سبع وسبعين وسبعائة، وسمع من السيد الشريف الجرجاني أشياء من تصانيفه ’’ كشرح المفتاح ’’، و ’’ شرح المواقف ’’، و ’’ حاشية شرح المطالع ’’، و ’’ وشرح تذكرة الطوسي في الهيئة ’’، وأخذ عنه الأصلين، والعربية، والمعاني والبيان، والمنطق والهيئة، وأخذ عن جماعة آخرين، وألف كتابا في العربية، وآخر في المنطق، وحاشية على العضد، وحاشية على شرح المفتاح للتفتازاني، وحاشية على الطوالع، وحاشية على منهاج البيضاوي، وغير ذلك. وهو شيخ العلامة شمس الدين الشرواني. مات في ذي الحجة سنة اثنتين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2026-07-27T14:02:34+03:00</dcterms:created>
  <dcterms:modified xsi:type="dcterms:W3CDTF">2026-07-27T14:02:34+03:00</dcterms:modified>
</cp:coreProperties>
</file>

<file path=docProps/custom.xml><?xml version="1.0" encoding="utf-8"?>
<Properties xmlns="http://schemas.openxmlformats.org/officeDocument/2006/custom-properties" xmlns:vt="http://schemas.openxmlformats.org/officeDocument/2006/docPropsVTypes"/>
</file>