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أحمد، أبو زكريا الفارابي
</w:t>
      </w:r>
    </w:p>
    <w:p>
      <w:pPr>
        <w:jc w:val="start"/>
        <w:bidi/>
      </w:pPr>
      <w:r>
        <w:rPr>
          <w:rFonts w:ascii="arial" w:hAnsi="arial" w:eastAsia="arial" w:cs="arial"/>
          <w:sz w:val="28"/>
          <w:szCs w:val="28"/>
          <w:b w:val="1"/>
          <w:bCs w:val="1"/>
          <w:rtl/>
        </w:rPr>
        <w:t xml:space="preserve">يحيى بن أحمد، أبو زكريا الفارابي
</w:t>
      </w:r>
    </w:p>
    <w:p>
      <w:pPr/>
      <w:r>
        <w:rPr/>
        <w:t xml:space="preserve">يحيى بن أحمد، أبو زكريا الفارابي: أحد الأئمة المتبعين في اللغة، تخرج به جماعة من أهل فاراب وما وراء النهر. روى الحديث عن أبي عبد الرحمن عبد الله بن عبيد الله بن شريح البخاري وعن الحسن بن منصور. وصنف كتاب المصادر في اللغة، مات سنة ....</w:t>
      </w:r>
    </w:p>
    <w:p>
      <w:pPr>
        <w:jc w:val="start"/>
        <w:bidi/>
      </w:pPr>
      <w:r>
        <w:rPr>
          <w:sz w:val="24"/>
          <w:szCs w:val="24"/>
          <w:b w:val="1"/>
          <w:bCs w:val="1"/>
          <w:rtl/>
        </w:rPr>
        <w:t xml:space="preserve">
معجم الأدباء / إرشاد الأريب إلى معرفة الأديب،(دار الغرب الإسلامي - بيروت،1993،ط 0،ج 6،ص 2805)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2026-06-19T12:26:20+03:00</dcterms:created>
  <dcterms:modified xsi:type="dcterms:W3CDTF">2026-06-19T12:26:20+03:00</dcterms:modified>
</cp:coreProperties>
</file>

<file path=docProps/custom.xml><?xml version="1.0" encoding="utf-8"?>
<Properties xmlns="http://schemas.openxmlformats.org/officeDocument/2006/custom-properties" xmlns:vt="http://schemas.openxmlformats.org/officeDocument/2006/docPropsVTypes"/>
</file>