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ممويه أبو ربيعة الأصبهاني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ممويه أبو ربيعة الأصبهاني النحوي
</w:t>
      </w:r>
    </w:p>
    <w:p>
      <w:pPr/>
      <w:r>
        <w:rPr/>
        <w:t xml:space="preserve">ممويه أبو ربيعة الأصبهاني النحوي: كان متقدما في علم النحو بارعا فيه، صنف فيه كتبا كثيرة، منها «الجماهير». وله الشعر الجيد. وخرج في صغره إلى الكرخ فتوطنها.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كن ابن من شئت واكتسب أدبا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يغنيك تشريفه عن النسب</w:t>
      </w:r>
    </w:p>
    <w:p/>
    <w:p>
      <w:pPr>
        <w:jc w:val="center"/>
      </w:pPr>
      <w:r>
        <w:rPr>
          <w:color w:val="ff0000"/>
        </w:rPr>
        <w:t xml:space="preserve">لا شيء في الخافقين تكسبه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أحمد عند الأنام من أدب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وأخ لي تكدرت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بعد صفو مشاربه</w:t>
      </w:r>
    </w:p>
    <w:p/>
    <w:p>
      <w:pPr>
        <w:jc w:val="center"/>
      </w:pPr>
      <w:r>
        <w:rPr>
          <w:color w:val="ff0000"/>
        </w:rPr>
        <w:t xml:space="preserve">صاحبي حين لا يرى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الورى من يصاحبه</w:t>
      </w:r>
    </w:p>
    <w:p/>
    <w:p>
      <w:pPr>
        <w:jc w:val="center"/>
      </w:pPr>
      <w:r>
        <w:rPr>
          <w:color w:val="ff0000"/>
        </w:rPr>
        <w:t xml:space="preserve">وإذا ما حظي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صد وازور جانبه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2716)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2026-06-15T15:11:52+03:00</dcterms:created>
  <dcterms:modified xsi:type="dcterms:W3CDTF">2026-06-15T15:11:52+03:00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