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سعيد بن عباد بن حبيب بن المهلب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سعيد بن عباد بن حبيب بن المهلب
</w:t>
      </w:r>
    </w:p>
    <w:p>
      <w:pPr/>
      <w:r>
        <w:rPr/>
        <w:t xml:space="preserve">مروان بن سعيد بن عباد بن حبيب بن المهلب بن أبي صفرة المهلبي: أحد أصحاب الخليل بن أحمد المتقدمين في النحو المبرزين فيه، سمعت بعض النحويين ينسب إليه هذا البيت:</w:t>
      </w:r>
    </w:p>
    <w:p/>
    <w:p>
      <w:pPr>
        <w:jc w:val="center"/>
      </w:pPr>
      <w:r>
        <w:rPr>
          <w:color w:val="ff0000"/>
        </w:rPr>
        <w:t xml:space="preserve">ألقى الصحيفة كي يخفف رحله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والزاد حتى نعله ألقاها</w:t>
      </w:r>
    </w:p>
    <w:p/>
    <w:p>
      <w:pPr/>
      <w:r>
        <w:rPr/>
        <w:t xml:space="preserve">ولا أعلم من أمره غير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2698)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2026-06-15T15:06:23+03:00</dcterms:created>
  <dcterms:modified xsi:type="dcterms:W3CDTF">2026-06-15T15:06:23+03:00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