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الحسن بن الحسين
</w:t>
      </w:r>
    </w:p>
    <w:p>
      <w:pPr>
        <w:jc w:val="start"/>
        <w:bidi/>
      </w:pPr>
      <w:r>
        <w:rPr>
          <w:rFonts w:ascii="arial" w:hAnsi="arial" w:eastAsia="arial" w:cs="arial"/>
          <w:sz w:val="28"/>
          <w:szCs w:val="28"/>
          <w:b w:val="1"/>
          <w:bCs w:val="1"/>
          <w:rtl/>
        </w:rPr>
        <w:t xml:space="preserve">محمود بن أبي الحسن بن الحسين
</w:t>
      </w:r>
    </w:p>
    <w:p>
      <w:pPr/>
      <w:r>
        <w:rPr/>
        <w:t xml:space="preserve">محمود بن أبي الحسن بن الحسين النيسابوري الغزنوي يلقب ببيان الحق: كان عالما بارعا مفسرا لغويا فقيها متفننا فصيحا له تصانيف ادعى فيها الاعجاز منها كتاب خلق الانسان. وجمل الغرائب في تفسير الحديث. وايجاز البيان في معاني القرآن وغير ذلك. ومن شعره.</w:t>
      </w:r>
    </w:p>
    <w:p/>
    <w:p>
      <w:pPr>
        <w:jc w:val="center"/>
      </w:pPr>
      <w:r>
        <w:rPr>
          <w:color w:val="ff0000"/>
        </w:rPr>
        <w:t xml:space="preserve">فلا تحقرن خلقا من الناس عله</w:t>
      </w:r>
      <w:r>
        <w:rPr>
          <w:color w:val="ff0000"/>
        </w:rPr>
        <w:t xml:space="preserve">      </w:t>
      </w:r>
      <w:r>
        <w:rPr>
          <w:color w:val="ff0000"/>
        </w:rPr>
        <w:t xml:space="preserve">ولي اله العالمين ولا تدري</w:t>
      </w:r>
    </w:p>
    <w:p/>
    <w:p>
      <w:pPr>
        <w:jc w:val="center"/>
      </w:pPr>
      <w:r>
        <w:rPr>
          <w:color w:val="ff0000"/>
        </w:rPr>
        <w:t xml:space="preserve">فذو القدر عند الله يخفى على الورى</w:t>
      </w:r>
      <w:r>
        <w:rPr>
          <w:color w:val="ff0000"/>
        </w:rPr>
        <w:t xml:space="preserve">      </w:t>
      </w:r>
      <w:r>
        <w:rPr>
          <w:color w:val="ff0000"/>
        </w:rPr>
        <w:t xml:space="preserve">كما خفيت عن علمهم ليلة القدر</w:t>
      </w:r>
    </w:p>
    <w:p/>
    <w:p>
      <w:pPr>
        <w:jc w:val="start"/>
        <w:bidi/>
      </w:pPr>
      <w:r>
        <w:rPr>
          <w:sz w:val="24"/>
          <w:szCs w:val="24"/>
          <w:b w:val="1"/>
          <w:bCs w:val="1"/>
          <w:rtl/>
        </w:rPr>
        <w:t xml:space="preserve">
معجم الأدباء / إرشاد الأريب إلى معرفة الأديب،(دار الغرب الإسلامي - بيروت،1993،ط 0،ج 6،ص 2686)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الحسن بن الحسين النيسابوري الغزنوي
</w:t>
      </w:r>
    </w:p>
    <w:p>
      <w:pPr/>
      <w:r>
        <w:rPr/>
        <w:t xml:space="preserve">محمود بن أبي الحسن بن الحسين النيسابوري الغزنوي. يلقب ببيان الحق.</w:t>
      </w:r>
    </w:p>
    <w:p/>
    <w:p>
      <w:pPr/>
      <w:r>
        <w:rPr/>
        <w:t xml:space="preserve">قال ياقوت: كان عالما بارعا مفسرا لغويا، فقيها، متقنا فصيحا.</w:t>
      </w:r>
    </w:p>
    <w:p/>
    <w:p>
      <w:pPr/>
      <w:r>
        <w:rPr/>
        <w:t xml:space="preserve">له تصانيف ادعى فيها الإعجاز، منها «خلق الإنسان»، و «جمل الغرائب في تفسير الحديث»، و «إيجاز البيان في معاني القرآن»، وغير ذلك.</w:t>
      </w:r>
    </w:p>
    <w:p/>
    <w:p>
      <w:pPr/>
      <w:r>
        <w:rPr/>
        <w:t xml:space="preserve">ومن شعره:</w:t>
      </w:r>
    </w:p>
    <w:p/>
    <w:p>
      <w:pPr>
        <w:jc w:val="center"/>
      </w:pPr>
      <w:r>
        <w:rPr>
          <w:color w:val="ff0000"/>
        </w:rPr>
        <w:t xml:space="preserve">فلا تحقرن خلقا من الناس عله</w:t>
      </w:r>
      <w:r>
        <w:rPr>
          <w:color w:val="ff0000"/>
        </w:rPr>
        <w:t xml:space="preserve">      </w:t>
      </w:r>
      <w:r>
        <w:rPr>
          <w:color w:val="ff0000"/>
        </w:rPr>
        <w:t xml:space="preserve"> ولي إله العالمين وما تدري </w:t>
      </w:r>
    </w:p>
    <w:p/>
    <w:p>
      <w:pPr>
        <w:jc w:val="center"/>
      </w:pPr>
      <w:r>
        <w:rPr>
          <w:color w:val="ff0000"/>
        </w:rPr>
        <w:t xml:space="preserve">فذو القدر عند الله خاف عن الورى</w:t>
      </w:r>
      <w:r>
        <w:rPr>
          <w:color w:val="ff0000"/>
        </w:rPr>
        <w:t xml:space="preserve">      </w:t>
      </w:r>
      <w:r>
        <w:rPr>
          <w:color w:val="ff0000"/>
        </w:rPr>
        <w:t xml:space="preserve"> كما خفيت عن علمهم ليلة القدر </w:t>
      </w:r>
    </w:p>
    <w:p/>
    <w:p>
      <w:pPr>
        <w:jc w:val="start"/>
        <w:bidi/>
      </w:pPr>
      <w:r>
        <w:rPr>
          <w:sz w:val="24"/>
          <w:szCs w:val="24"/>
          <w:b w:val="1"/>
          <w:bCs w:val="1"/>
          <w:rtl/>
        </w:rPr>
        <w:t xml:space="preserve">
طبقات المفسرين للداوودي،(دار الكتب العلمية - بيروت،0000،ط 0،ج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الحسن النيسابوري
</w:t>
      </w:r>
    </w:p>
    <w:p>
      <w:pPr/>
      <w:r>
        <w:rPr/>
        <w:t xml:space="preserve">محمود بن أبي الحسن النيسابوري العالم الفاضل نجم الدين أبو القاسم</w:t>
      </w:r>
    </w:p>
    <w:p/>
    <w:p>
      <w:pPr/>
      <w:r>
        <w:rPr/>
        <w:t xml:space="preserve">قد صنف إيجاز البيان في معاني القرآن وهو مشتمل على</w:t>
      </w:r>
    </w:p>
    <w:p/>
    <w:p>
      <w:pPr/>
      <w:r>
        <w:rPr/>
        <w:t xml:space="preserve">جل الفوائد ثم شرحه وسماه بجمل الغرائب</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2026-06-15T14:39:56+03:00</dcterms:created>
  <dcterms:modified xsi:type="dcterms:W3CDTF">2026-06-15T14:39:56+03:00</dcterms:modified>
</cp:coreProperties>
</file>

<file path=docProps/custom.xml><?xml version="1.0" encoding="utf-8"?>
<Properties xmlns="http://schemas.openxmlformats.org/officeDocument/2006/custom-properties" xmlns:vt="http://schemas.openxmlformats.org/officeDocument/2006/docPropsVTypes"/>
</file>