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ميمون الأندلسي القرطبي أبو بكر النحوي يعرف بمركوش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ميمون الأندلسي القرطبي أبو بكر النحوي يعرف بمركوش
</w:t>
      </w:r>
    </w:p>
    <w:p>
      <w:pPr/>
      <w:r>
        <w:rPr/>
        <w:t xml:space="preserve">محمد بن ميمون الأندلسي القرطبي أبو بكر النحوي يعرف بمركوش: كان بارعا في النحو مشهورا بالأدب، ومن شعره في غلام قص من شعره:</w:t>
      </w:r>
    </w:p>
    <w:p/>
    <w:p>
      <w:pPr>
        <w:jc w:val="center"/>
      </w:pPr>
      <w:r>
        <w:rPr>
          <w:color w:val="ff0000"/>
        </w:rPr>
        <w:t xml:space="preserve">تبسم عن مثل نور الأقاحي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وأقصدنا بمراض صحاح</w:t>
      </w:r>
    </w:p>
    <w:p/>
    <w:p>
      <w:pPr>
        <w:jc w:val="center"/>
      </w:pPr>
      <w:r>
        <w:rPr>
          <w:color w:val="ff0000"/>
        </w:rPr>
        <w:t xml:space="preserve">ومر يميس كما ماس غصن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يلاعب عطفيه هوج الرياح</w:t>
      </w:r>
    </w:p>
    <w:p/>
    <w:p>
      <w:pPr>
        <w:jc w:val="center"/>
      </w:pPr>
      <w:r>
        <w:rPr>
          <w:color w:val="ff0000"/>
        </w:rPr>
        <w:t xml:space="preserve">وقصر من ليلة ساعة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فأعقب ذلك ضوء الصباح</w:t>
      </w:r>
    </w:p>
    <w:p/>
    <w:p>
      <w:pPr>
        <w:jc w:val="center"/>
      </w:pPr>
      <w:r>
        <w:rPr>
          <w:color w:val="ff0000"/>
        </w:rPr>
        <w:t xml:space="preserve">وإني وإن رغم العاذلون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خمر أجفانه غير صاح</w:t>
      </w:r>
    </w:p>
    <w:p/>
    <w:p>
      <w:pPr/>
      <w:r>
        <w:rPr/>
        <w:t xml:space="preserve">ولأبي بكر ابن ميمون من التصانيف شرح الجمل في النحو. شرح مقامات الحريري،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ميمون الأديب النحوي المعروف بمركوش
</w:t>
      </w:r>
    </w:p>
    <w:p>
      <w:pPr/>
      <w:r>
        <w:rPr/>
        <w:t xml:space="preserve">محمد بن ميمون الأديب النحوي المعروف بمركوش </w:t>
      </w:r>
    </w:p>
    <w:p/>
    <w:p>
      <w:pPr/>
      <w:r>
        <w:rPr/>
        <w:t xml:space="preserve">كان مشهوراً في الأدب أنشد له أبو محمد بن حزم قال: أنشدني أبو محمد بن أزهر قال: أنشدني عبادة بن ماء السماء لمركوش النحوي وقد رأى غلاماً يقص من شعره:</w:t>
      </w:r>
    </w:p>
    <w:p/>
    <w:p>
      <w:pPr>
        <w:jc w:val="center"/>
      </w:pPr>
      <w:r>
        <w:rPr>
          <w:color w:val="ff0000"/>
        </w:rPr>
        <w:t xml:space="preserve">تبسم من مثل نور الأقاح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واقصدنا بمراض صحاح</w:t>
      </w:r>
    </w:p>
    <w:p/>
    <w:p>
      <w:pPr>
        <w:jc w:val="center"/>
      </w:pPr>
      <w:r>
        <w:rPr>
          <w:color w:val="ff0000"/>
        </w:rPr>
        <w:t xml:space="preserve">ومن ذا بميس كما ماس غصن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تلاعب عطفيه هوج الرياح</w:t>
      </w:r>
    </w:p>
    <w:p/>
    <w:p>
      <w:pPr>
        <w:jc w:val="center"/>
      </w:pPr>
      <w:r>
        <w:rPr>
          <w:color w:val="ff0000"/>
        </w:rPr>
        <w:t xml:space="preserve">وقصر من ليله ساعة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فأعقب ذلك ضوء الصباح</w:t>
      </w:r>
    </w:p>
    <w:p/>
    <w:p>
      <w:pPr>
        <w:jc w:val="center"/>
      </w:pPr>
      <w:r>
        <w:rPr>
          <w:color w:val="ff0000"/>
        </w:rPr>
        <w:t xml:space="preserve">و إني وإن رغم العاذلون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خمر أجفانه غير صاح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2026-06-13T19:53:09+03:00</dcterms:created>
  <dcterms:modified xsi:type="dcterms:W3CDTF">2026-06-13T19:53:09+03:00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