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يحيى بن بحر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يحيى بن بحر
</w:t>
      </w:r>
    </w:p>
    <w:p>
      <w:pPr/>
      <w:r>
        <w:rPr/>
        <w:t xml:space="preserve">محمد بن محمد بن يحيى بن بحر الشيخ تاج الدين أبو العلاء العلوي السندبيسي الواسطي الفقيه الشافعي النحوي: أخذ النحو عن أبي الفضل ابن جهور وغيره، وصحب الشيوخ وبرع في النحو وشرح الكلام، وكان فاضلا تصدر في هذا الشان وأقرأ مدة، توفي بعد سنة 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2026-06-13T19:40:15+03:00</dcterms:created>
  <dcterms:modified xsi:type="dcterms:W3CDTF">2026-06-13T19:40:15+03:00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