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بن بلبل أبو عبد الله
</w:t>
      </w:r>
    </w:p>
    <w:p>
      <w:pPr>
        <w:jc w:val="start"/>
        <w:bidi/>
      </w:pPr>
      <w:r>
        <w:rPr>
          <w:rFonts w:ascii="arial" w:hAnsi="arial" w:eastAsia="arial" w:cs="arial"/>
          <w:sz w:val="28"/>
          <w:szCs w:val="28"/>
          <w:b w:val="1"/>
          <w:bCs w:val="1"/>
          <w:rtl/>
        </w:rPr>
        <w:t xml:space="preserve">محمد بن عثمان بن بلبل أبو عبد الله
</w:t>
      </w:r>
    </w:p>
    <w:p>
      <w:pPr/>
      <w:r>
        <w:rPr/>
        <w:t xml:space="preserve">محمد بن عثمان بن بلبل أبو عبد الله: لغوي نحوي صحب السيرافي والفارسي وروى عنه كتابه «الحجة في القراءات» وسمعه منه ابن بشران النحوي، وقرأ على ابن خالويه، وبرع في الشعر والأدب، وتوفي يوم الجمعة لسبع بقين من رمضان سنة عشر وأربعمائة، ومن شعره يمدح الوزير سابور:</w:t>
      </w:r>
    </w:p>
    <w:p/>
    <w:p>
      <w:pPr>
        <w:jc w:val="center"/>
      </w:pPr>
      <w:r>
        <w:rPr>
          <w:color w:val="ff0000"/>
        </w:rPr>
        <w:t xml:space="preserve">أضحى الرجاء لبرق جودك شائما</w:t>
      </w:r>
      <w:r>
        <w:rPr>
          <w:color w:val="ff0000"/>
        </w:rPr>
        <w:t xml:space="preserve">      </w:t>
      </w:r>
      <w:r>
        <w:rPr>
          <w:color w:val="ff0000"/>
        </w:rPr>
        <w:t xml:space="preserve">وارتاد روض الحمد وهفا ناعما</w:t>
      </w:r>
    </w:p>
    <w:p/>
    <w:p>
      <w:pPr>
        <w:jc w:val="center"/>
      </w:pPr>
      <w:r>
        <w:rPr>
          <w:color w:val="ff0000"/>
        </w:rPr>
        <w:t xml:space="preserve">سميت نفسي اذ رجوتك واثقا</w:t>
      </w:r>
      <w:r>
        <w:rPr>
          <w:color w:val="ff0000"/>
        </w:rPr>
        <w:t xml:space="preserve">      </w:t>
      </w:r>
      <w:r>
        <w:rPr>
          <w:color w:val="ff0000"/>
        </w:rPr>
        <w:t xml:space="preserve">ودعوتها لك مذ خدمتك خادما</w:t>
      </w:r>
    </w:p>
    <w:p/>
    <w:p>
      <w:pPr>
        <w:jc w:val="center"/>
      </w:pPr>
      <w:r>
        <w:rPr>
          <w:color w:val="ff0000"/>
        </w:rPr>
        <w:t xml:space="preserve">فمتى أقوم بشكر نعمتك التي</w:t>
      </w:r>
      <w:r>
        <w:rPr>
          <w:color w:val="ff0000"/>
        </w:rPr>
        <w:t xml:space="preserve">      </w:t>
      </w:r>
      <w:r>
        <w:rPr>
          <w:color w:val="ff0000"/>
        </w:rPr>
        <w:t xml:space="preserve">عقدت علي من الخطوب تمائما</w:t>
      </w:r>
    </w:p>
    <w:p/>
    <w:p>
      <w:pPr>
        <w:jc w:val="center"/>
      </w:pPr>
      <w:r>
        <w:rPr>
          <w:color w:val="ff0000"/>
        </w:rPr>
        <w:t xml:space="preserve">لا زال جدك للعدو مزاحما</w:t>
      </w:r>
      <w:r>
        <w:rPr>
          <w:color w:val="ff0000"/>
        </w:rPr>
        <w:t xml:space="preserve">      </w:t>
      </w:r>
      <w:r>
        <w:rPr>
          <w:color w:val="ff0000"/>
        </w:rPr>
        <w:t xml:space="preserve">يعلو وآناف البغاة رواغما</w:t>
      </w:r>
    </w:p>
    <w:p/>
    <w:p>
      <w:pPr>
        <w:jc w:val="start"/>
        <w:bidi/>
      </w:pPr>
      <w:r>
        <w:rPr>
          <w:sz w:val="24"/>
          <w:szCs w:val="24"/>
          <w:b w:val="1"/>
          <w:bCs w:val="1"/>
          <w:rtl/>
        </w:rPr>
        <w:t xml:space="preserve">
معجم الأدباء / إرشاد الأريب إلى معرفة الأديب،(دار الغرب الإسلامي - بيروت،1993،ط 0،ج 6،ص 2569)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2026-06-13T19:44:51+03:00</dcterms:created>
  <dcterms:modified xsi:type="dcterms:W3CDTF">2026-06-13T19:44:51+03:00</dcterms:modified>
</cp:coreProperties>
</file>

<file path=docProps/custom.xml><?xml version="1.0" encoding="utf-8"?>
<Properties xmlns="http://schemas.openxmlformats.org/officeDocument/2006/custom-properties" xmlns:vt="http://schemas.openxmlformats.org/officeDocument/2006/docPropsVTypes"/>
</file>