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زنجي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زنجي أبو عبد الله
</w:t>
      </w:r>
    </w:p>
    <w:p>
      <w:pPr/>
      <w:r>
        <w:rPr/>
        <w:t xml:space="preserve">محمد بن إسماعيل بن زنجي أبو عبد الله الكاتب: له نباهة وذكر في أيام المعتضد وإلى آخر أيام الراضي، وكان من جلة الكتاب ومشايخهم، معروف بجودة الخط، وله تصانيف: منها كتاب الكتاب والصناعة. كتاب رسائله.</w:t>
      </w:r>
    </w:p>
    <w:p/>
    <w:p>
      <w:pPr/>
      <w:r>
        <w:rPr/>
        <w:t xml:space="preserve">قال ابن شيران: مات محمد بن إسماعيل المعروف بزنجي الكاتب الأنباري في شوال سنة أربع وثلاثين وثلاثمائة: وكان متقدما في كتاب الانشاء والرسائل والكلام حسن المجلس، وله أخبار كثيرة حسنة.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2026-05-01T13:55:59+03:00</dcterms:created>
  <dcterms:modified xsi:type="dcterms:W3CDTF">2026-05-01T13:55:59+03:00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