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الصفار أبو بكر
</w:t>
      </w:r>
    </w:p>
    <w:p>
      <w:pPr>
        <w:jc w:val="start"/>
        <w:bidi/>
      </w:pPr>
      <w:r>
        <w:rPr>
          <w:rFonts w:ascii="arial" w:hAnsi="arial" w:eastAsia="arial" w:cs="arial"/>
          <w:sz w:val="28"/>
          <w:szCs w:val="28"/>
          <w:b w:val="1"/>
          <w:bCs w:val="1"/>
          <w:rtl/>
        </w:rPr>
        <w:t xml:space="preserve">محمد بن أحمد بن محمد الصفار أبو بكر
</w:t>
      </w:r>
    </w:p>
    <w:p>
      <w:pPr/>
      <w:r>
        <w:rPr/>
        <w:t xml:space="preserve">محمد بن أحمد بن محمد الصفار أبو بكر الأديب الأصبهاني: ذكره يحيى بن عبد الوهاب بن منده فقال: كان يختلف إلى حلق الحديث إلى ان مات وكان يعظ الناس مدة ثم اشتغل بالعلم إلى أن مات، كان أديبا فاضلا بارعا في الأدب حسن الخلق مائلا الى الخيرات. مات في شهر ربيع الأول سنة سبعين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5،ص 2355)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2026-07-27T11:28:01+03:00</dcterms:created>
  <dcterms:modified xsi:type="dcterms:W3CDTF">2026-07-27T11:28:01+03:00</dcterms:modified>
</cp:coreProperties>
</file>

<file path=docProps/custom.xml><?xml version="1.0" encoding="utf-8"?>
<Properties xmlns="http://schemas.openxmlformats.org/officeDocument/2006/custom-properties" xmlns:vt="http://schemas.openxmlformats.org/officeDocument/2006/docPropsVTypes"/>
</file>