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المعمري أبو بكر الأديب
</w:t>
      </w:r>
    </w:p>
    <w:p>
      <w:pPr>
        <w:jc w:val="start"/>
        <w:bidi/>
      </w:pPr>
      <w:r>
        <w:rPr>
          <w:rFonts w:ascii="arial" w:hAnsi="arial" w:eastAsia="arial" w:cs="arial"/>
          <w:sz w:val="28"/>
          <w:szCs w:val="28"/>
          <w:b w:val="1"/>
          <w:bCs w:val="1"/>
          <w:rtl/>
        </w:rPr>
        <w:t xml:space="preserve">محمد بن أحمد بن علي المعمري أبو بكر الأديب
</w:t>
      </w:r>
    </w:p>
    <w:p>
      <w:pPr/>
      <w:r>
        <w:rPr/>
        <w:t xml:space="preserve">محمد بن أحمد بن علي المعمري أبو بكر الأديب مات في محرم سنة ثمان وعشرين وأربعمائة. قال عبد الغافر: الأديب المعمري مشهور ثقة حدث عن جماعة من الشيوخ، وكان يؤدب، وتخرج عليه جماعة من أولاد المشايخ، سمع أبا حفص محمد بن علي الفقيه إملاء، روى عنه أبو القاسم عبيد الله بن عبد الله الكريزي.</w:t>
      </w:r>
    </w:p>
    <w:p>
      <w:pPr>
        <w:jc w:val="start"/>
        <w:bidi/>
      </w:pPr>
      <w:r>
        <w:rPr>
          <w:sz w:val="24"/>
          <w:szCs w:val="24"/>
          <w:b w:val="1"/>
          <w:bCs w:val="1"/>
          <w:rtl/>
        </w:rPr>
        <w:t xml:space="preserve">
معجم الأدباء / إرشاد الأريب إلى معرفة الأديب،(دار الغرب الإسلامي - بيروت،1993،ط 0،ج 5،ص 2350)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2026-06-10T07:58:44+03:00</dcterms:created>
  <dcterms:modified xsi:type="dcterms:W3CDTF">2026-06-10T07:58:44+03:00</dcterms:modified>
</cp:coreProperties>
</file>

<file path=docProps/custom.xml><?xml version="1.0" encoding="utf-8"?>
<Properties xmlns="http://schemas.openxmlformats.org/officeDocument/2006/custom-properties" xmlns:vt="http://schemas.openxmlformats.org/officeDocument/2006/docPropsVTypes"/>
</file>