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أبو سعد العميدي
</w:t>
      </w:r>
    </w:p>
    <w:p>
      <w:pPr>
        <w:jc w:val="start"/>
        <w:bidi/>
      </w:pPr>
      <w:r>
        <w:rPr>
          <w:rFonts w:ascii="arial" w:hAnsi="arial" w:eastAsia="arial" w:cs="arial"/>
          <w:sz w:val="28"/>
          <w:szCs w:val="28"/>
          <w:b w:val="1"/>
          <w:bCs w:val="1"/>
          <w:rtl/>
        </w:rPr>
        <w:t xml:space="preserve">محمد بن أحمد بن محمد، أبو سعد العميدي
</w:t>
      </w:r>
    </w:p>
    <w:p>
      <w:pPr/>
      <w:r>
        <w:rPr/>
        <w:t xml:space="preserve">محمد بن أحمد بن محمد، أبو سعد العميدي أديب نحوي لغوي مصنف سكن مصر.</w:t>
      </w:r>
    </w:p>
    <w:p/>
    <w:p>
      <w:pPr/>
      <w:r>
        <w:rPr/>
        <w:t xml:space="preserve">قال أبو إسحاق الحبال: أبو سعد العميدي له أدبيات، مات يوم الجمعة لخمس خلون من جمادى الآخرة سنة ثلاث وثلاثين وأربعمائة، وكان العميدي يتولى ديوان الترتيب وعزل عنه كما ذكر الروذباري في سنة ثلاث عشرة في أيام الظاهر، ووليه ابن معشر، ثم تولى ديوان الانشاء بمصر في أيام المستنصر، استخدم فيه عوضا من ولي</w:t>
      </w:r>
    </w:p>
    <w:p/>
    <w:p>
      <w:pPr/>
      <w:r>
        <w:rPr/>
        <w:t xml:space="preserve">الدولة ابن خيران الكاتب في صفر سنة اثنتين وثلاثين وأربعمائة، وتولى الديوان بعده أبو الفرج الدهلي في جمادى الآخرة من سنة ست وثلاثين وأربعمائة.</w:t>
      </w:r>
    </w:p>
    <w:p/>
    <w:p>
      <w:pPr/>
      <w:r>
        <w:rPr/>
        <w:t xml:space="preserve">وله تصانيف في الأدب، منها كتاب تنقيح البلاغة في عشر مجلدات، رأيته بدمشق في خزانة الملك المعظم، خلد الله دولته، وعليه خطه وقد قرئ عليه في شعبان سنة إحدى وثلاثين وأربعمائة. كتاب الارشاد إلى حل المنظوم والهداية إلى نظم المنثور. كتاب انتزاعات القرآن. كتاب العروض. كتاب القوافي كبير.</w:t>
      </w:r>
    </w:p>
    <w:p/>
    <w:p>
      <w:pPr/>
      <w:r>
        <w:rPr/>
        <w:t xml:space="preserve">قال علي بن مشرف: أنشدنا أبو الحسين محمد بن محمود بن الدليل الصواف بمصر قال أنشدنا أبو سعد محمد بن أحمد العميدي لنفسه:</w:t>
      </w:r>
    </w:p>
    <w:p/>
    <w:p>
      <w:pPr>
        <w:jc w:val="center"/>
      </w:pPr>
      <w:r>
        <w:rPr>
          <w:color w:val="ff0000"/>
        </w:rPr>
        <w:t xml:space="preserve">إذا ما ضاق صدري لم أجد لي</w:t>
      </w:r>
      <w:r>
        <w:rPr>
          <w:color w:val="ff0000"/>
        </w:rPr>
        <w:t xml:space="preserve">      </w:t>
      </w:r>
      <w:r>
        <w:rPr>
          <w:color w:val="ff0000"/>
        </w:rPr>
        <w:t xml:space="preserve">مقر عبادة إلا القرافه</w:t>
      </w:r>
    </w:p>
    <w:p/>
    <w:p>
      <w:pPr>
        <w:jc w:val="center"/>
      </w:pPr>
      <w:r>
        <w:rPr>
          <w:color w:val="ff0000"/>
        </w:rPr>
        <w:t xml:space="preserve">لئن لم يرحم المولى اجتهادي</w:t>
      </w:r>
      <w:r>
        <w:rPr>
          <w:color w:val="ff0000"/>
        </w:rPr>
        <w:t xml:space="preserve">      </w:t>
      </w:r>
      <w:r>
        <w:rPr>
          <w:color w:val="ff0000"/>
        </w:rPr>
        <w:t xml:space="preserve">وقلة ناصري لم ألق رافه</w:t>
      </w:r>
    </w:p>
    <w:p/>
    <w:p>
      <w:pPr>
        <w:jc w:val="start"/>
        <w:bidi/>
      </w:pPr>
      <w:r>
        <w:rPr>
          <w:sz w:val="24"/>
          <w:szCs w:val="24"/>
          <w:b w:val="1"/>
          <w:bCs w:val="1"/>
          <w:rtl/>
        </w:rPr>
        <w:t xml:space="preserve">
معجم الأدباء / إرشاد الأريب إلى معرفة الأديب،(دار الغرب الإسلامي - بيروت،1993،ط 0،ج 5،ص 2348)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2026-06-10T08:04:15+03:00</dcterms:created>
  <dcterms:modified xsi:type="dcterms:W3CDTF">2026-06-10T08:04:15+03:00</dcterms:modified>
</cp:coreProperties>
</file>

<file path=docProps/custom.xml><?xml version="1.0" encoding="utf-8"?>
<Properties xmlns="http://schemas.openxmlformats.org/officeDocument/2006/custom-properties" xmlns:vt="http://schemas.openxmlformats.org/officeDocument/2006/docPropsVTypes"/>
</file>