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سليمان بن أيوب بن غيثة النوقاتي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سليمان بن أيوب بن غيثة النوقاتي
</w:t>
      </w:r>
    </w:p>
    <w:p>
      <w:pPr/>
      <w:r>
        <w:rPr/>
        <w:t xml:space="preserve">محمد بن أحمد بن سليمان بن أيوب بن غيثة النوقاتي -: بالتاء قبل ياء النسبة- ونوقات محلة بسجستان يقال لها نوها فعربت؛ يكنى أبا عمر السجستاني، وهو والد عمر وعثمان، وصاحب التصانيف المشهورة، ذكره أبو سعد السمعاني في «كتاب تاريخ مرو» فقال: دخل إلى خراسان، وكتب بهراة ومرو وبلخ وما وراء النهر، وسمع الكثير من 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2026-06-10T07:59:45+03:00</dcterms:created>
  <dcterms:modified xsi:type="dcterms:W3CDTF">2026-06-10T07:59:45+03:00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