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محمد بن مباشر الواسطي أبو نصر النحوي
</w:t>
      </w:r>
    </w:p>
    <w:p>
      <w:pPr>
        <w:jc w:val="start"/>
        <w:bidi/>
      </w:pPr>
      <w:r>
        <w:rPr>
          <w:rFonts w:ascii="arial" w:hAnsi="arial" w:eastAsia="arial" w:cs="arial"/>
          <w:sz w:val="28"/>
          <w:szCs w:val="28"/>
          <w:b w:val="1"/>
          <w:bCs w:val="1"/>
          <w:rtl/>
        </w:rPr>
        <w:t xml:space="preserve">القاسم بن محمد بن مباشر الواسطي أبو نصر النحوي
</w:t>
      </w:r>
    </w:p>
    <w:p>
      <w:pPr/>
      <w:r>
        <w:rPr/>
        <w:t xml:space="preserve">القاسم بن محمد بن مباشر الواسطي أبو نصر النحوي: لقي ببغداد أصحاب أبي علي، وتنقل في البلاد حتى نزل مصر فاستوطنها فقرأ عليه أهلها، وأخذ عنه أبو الحسن طاهر بن أحمد بن بابشاذ وبه تخرج وزوجه من أخته، وكان ابن بابشاذ يخدمه وبه انتفع، ومات بمصر.</w:t>
      </w:r>
    </w:p>
    <w:p/>
    <w:p>
      <w:pPr/>
      <w:r>
        <w:rPr/>
        <w:t xml:space="preserve">وله من الكتب: كتاب شرح اللمع. كتاب في النحو، رتبه على أبواب الجمل وشرح من كل باب مسألة.</w:t>
      </w:r>
    </w:p>
    <w:p>
      <w:pPr>
        <w:jc w:val="start"/>
        <w:bidi/>
      </w:pPr>
      <w:r>
        <w:rPr>
          <w:sz w:val="24"/>
          <w:szCs w:val="24"/>
          <w:b w:val="1"/>
          <w:bCs w:val="1"/>
          <w:rtl/>
        </w:rPr>
        <w:t xml:space="preserve">
معجم الأدباء / إرشاد الأريب إلى معرفة الأديب،(دار الغرب الإسلامي - بيروت،1993،ط 0،ج 5،ص 2230)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2026-05-17T04:58:07+03:00</dcterms:created>
  <dcterms:modified xsi:type="dcterms:W3CDTF">2026-05-17T04:58:07+03:00</dcterms:modified>
</cp:coreProperties>
</file>

<file path=docProps/custom.xml><?xml version="1.0" encoding="utf-8"?>
<Properties xmlns="http://schemas.openxmlformats.org/officeDocument/2006/custom-properties" xmlns:vt="http://schemas.openxmlformats.org/officeDocument/2006/docPropsVTypes"/>
</file>