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عثمان بن الحسين بن شعيب الجنزي
</w:t>
      </w:r>
    </w:p>
    <w:p>
      <w:pPr>
        <w:jc w:val="start"/>
        <w:bidi/>
      </w:pPr>
      <w:r>
        <w:rPr>
          <w:rFonts w:ascii="arial" w:hAnsi="arial" w:eastAsia="arial" w:cs="arial"/>
          <w:sz w:val="28"/>
          <w:szCs w:val="28"/>
          <w:b w:val="1"/>
          <w:bCs w:val="1"/>
          <w:rtl/>
        </w:rPr>
        <w:t xml:space="preserve">عمر بن عثمان بن الحسين بن شعيب الجنزي
</w:t>
      </w:r>
    </w:p>
    <w:p>
      <w:pPr/>
      <w:r>
        <w:rPr/>
        <w:t xml:space="preserve">عمر بن عثمان بن الحسين بن شعيب الجنزي أبو حفص، من أهل ثغر جنزة:</w:t>
      </w:r>
    </w:p>
    <w:p/>
    <w:p>
      <w:pPr/>
      <w:r>
        <w:rPr/>
        <w:t xml:space="preserve">ذكره عبد الكريم السمعاني فقال: هو أحد أئمة الأدب، وله باع طويل في الشعر والنحو، ورد بغداد وأقام بها مدة، وصحب الأئمة واقتبس منهم، وأكثر ما قرأ الأدب على أبي المظفر الأبيوردي، ثم رجع إلى بلده وعاد ثانيا إلى بغداد وذاكر الفضلاء بها وبالبصرة وخوزستان، وبرع في العلم حتى صار علامة زمانه، وأوحد عصره وأوانه، وكان غزير الفضل وافر العقل حسن السيرة كثير العبادة متوددا سخي النفس، صنف التصانيف وجمع الجموع، وشرع في إملاء تفسير لو تم لم يوجد مثله. سمع بهمذان عبد الرحمن الدوني، كتبت عنه بمرو، وأنشدني لنفسه:</w:t>
      </w:r>
    </w:p>
    <w:p/>
    <w:p>
      <w:pPr>
        <w:jc w:val="center"/>
      </w:pPr>
      <w:r>
        <w:rPr>
          <w:color w:val="ff0000"/>
        </w:rPr>
        <w:t xml:space="preserve">أحادي عيسي إن بلغت مقامي</w:t>
      </w:r>
      <w:r>
        <w:rPr>
          <w:color w:val="ff0000"/>
        </w:rPr>
        <w:t xml:space="preserve">      </w:t>
      </w:r>
      <w:r>
        <w:rPr>
          <w:color w:val="ff0000"/>
        </w:rPr>
        <w:t xml:space="preserve">فبلغ صحابي لا عدمت سلامي</w:t>
      </w:r>
    </w:p>
    <w:p/>
    <w:p>
      <w:pPr>
        <w:jc w:val="center"/>
      </w:pPr>
      <w:r>
        <w:rPr>
          <w:color w:val="ff0000"/>
        </w:rPr>
        <w:t xml:space="preserve">وخبرهم عما أعاني من الجوى</w:t>
      </w:r>
      <w:r>
        <w:rPr>
          <w:color w:val="ff0000"/>
        </w:rPr>
        <w:t xml:space="preserve">      </w:t>
      </w:r>
      <w:r>
        <w:rPr>
          <w:color w:val="ff0000"/>
        </w:rPr>
        <w:t xml:space="preserve">ومن لوعتي في هجرهم وسقامي</w:t>
      </w:r>
    </w:p>
    <w:p/>
    <w:p>
      <w:pPr>
        <w:jc w:val="center"/>
      </w:pPr>
      <w:r>
        <w:rPr>
          <w:color w:val="ff0000"/>
        </w:rPr>
        <w:t xml:space="preserve">وقل لهم إني متى ما ذكرتكم</w:t>
      </w:r>
      <w:r>
        <w:rPr>
          <w:color w:val="ff0000"/>
        </w:rPr>
        <w:t xml:space="preserve">      </w:t>
      </w:r>
      <w:r>
        <w:rPr>
          <w:color w:val="ff0000"/>
        </w:rPr>
        <w:t xml:space="preserve">غصصت لذكراكم بكل طعام</w:t>
      </w:r>
    </w:p>
    <w:p/>
    <w:p>
      <w:pPr>
        <w:jc w:val="center"/>
      </w:pPr>
      <w:r>
        <w:rPr>
          <w:color w:val="ff0000"/>
        </w:rPr>
        <w:t xml:space="preserve">وان دموعي كلما لاح كوكب</w:t>
      </w:r>
      <w:r>
        <w:rPr>
          <w:color w:val="ff0000"/>
        </w:rPr>
        <w:t xml:space="preserve">      </w:t>
      </w:r>
      <w:r>
        <w:rPr>
          <w:color w:val="ff0000"/>
        </w:rPr>
        <w:t xml:space="preserve">ترقرق في خدي كصوب غمام</w:t>
      </w:r>
    </w:p>
    <w:p/>
    <w:p>
      <w:pPr>
        <w:jc w:val="center"/>
      </w:pPr>
      <w:r>
        <w:rPr>
          <w:color w:val="ff0000"/>
        </w:rPr>
        <w:t xml:space="preserve">وإن هب من أرض الحبيب نسيمة</w:t>
      </w:r>
      <w:r>
        <w:rPr>
          <w:color w:val="ff0000"/>
        </w:rPr>
        <w:t xml:space="preserve">      </w:t>
      </w:r>
      <w:r>
        <w:rPr>
          <w:color w:val="ff0000"/>
        </w:rPr>
        <w:t xml:space="preserve">تقلقل أحشائي وهاج غرامي</w:t>
      </w:r>
    </w:p>
    <w:p/>
    <w:p>
      <w:pPr>
        <w:jc w:val="center"/>
      </w:pPr>
      <w:r>
        <w:rPr>
          <w:color w:val="ff0000"/>
        </w:rPr>
        <w:t xml:space="preserve">وان غردت وهنا حمامة أيكة</w:t>
      </w:r>
      <w:r>
        <w:rPr>
          <w:color w:val="ff0000"/>
        </w:rPr>
        <w:t xml:space="preserve">      </w:t>
      </w:r>
      <w:r>
        <w:rPr>
          <w:color w:val="ff0000"/>
        </w:rPr>
        <w:t xml:space="preserve">أجبت بنوحي لحن كل حمام</w:t>
      </w:r>
    </w:p>
    <w:p/>
    <w:p>
      <w:pPr/>
      <w:r>
        <w:rPr/>
        <w:t xml:space="preserve">وله:</w:t>
      </w:r>
    </w:p>
    <w:p/>
    <w:p>
      <w:pPr>
        <w:jc w:val="center"/>
      </w:pPr>
      <w:r>
        <w:rPr>
          <w:color w:val="ff0000"/>
        </w:rPr>
        <w:t xml:space="preserve">قالت وخطتك شيبة كالعين</w:t>
      </w:r>
      <w:r>
        <w:rPr>
          <w:color w:val="ff0000"/>
        </w:rPr>
        <w:t xml:space="preserve">      </w:t>
      </w:r>
      <w:r>
        <w:rPr>
          <w:color w:val="ff0000"/>
        </w:rPr>
        <w:t xml:space="preserve">كم تذرف عيناك ذروف العين</w:t>
      </w:r>
    </w:p>
    <w:p/>
    <w:p>
      <w:pPr>
        <w:jc w:val="center"/>
      </w:pPr>
      <w:r>
        <w:rPr>
          <w:color w:val="ff0000"/>
        </w:rPr>
        <w:t xml:space="preserve">قد قلت لها أيا سواد العين</w:t>
      </w:r>
      <w:r>
        <w:rPr>
          <w:color w:val="ff0000"/>
        </w:rPr>
        <w:t xml:space="preserve">      </w:t>
      </w:r>
      <w:r>
        <w:rPr>
          <w:color w:val="ff0000"/>
        </w:rPr>
        <w:t xml:space="preserve">يزداد من الثلوج ماء العين</w:t>
      </w:r>
    </w:p>
    <w:p/>
    <w:p>
      <w:pPr/>
      <w:r>
        <w:rPr/>
        <w:t xml:space="preserve">العين الأولى الطليعة.</w:t>
      </w:r>
    </w:p>
    <w:p/>
    <w:p>
      <w:pPr/>
      <w:r>
        <w:rPr/>
        <w:t xml:space="preserve">ومات الجنزي في رابع عشر ربيع الآخر سنة خمسين وخمسمائة بمرو وقد جاوز السبعين.</w:t>
      </w:r>
    </w:p>
    <w:p/>
    <w:p>
      <w:pPr/>
      <w:r>
        <w:rPr/>
        <w:t xml:space="preserve">وذكره أبو الحسن ابن أبي القاسم البيهقي في «كتاب الوشاح» فقال: هو إمام في النحو والأدب لا يشق فيهما غباره، ومع ذلك فقد تحلى بالورع ونزاهة النفس، لكن الزمان عانده وما بسط في أسباب معاشه يده، جاس خلال الديار وقال: أدركت زمان الأشج، ورأيت مصلاه في طنجة المغرب إلا أني لم أمكث حتى أراه. وأدب بنيسابور أولاد الوزير فخر الملك، ثم ارتحل من نيسابور في شهور سنة خمس وأربعين وخمسمائة، ثم لم يعد إليها، وقضى نحبه بعد انتقاله من نيسابور بأيام قلائل، وأنشد له قصيدة واحدة في مدح الإمام محمد بن حمويه منها:</w:t>
      </w:r>
    </w:p>
    <w:p/>
    <w:p>
      <w:pPr>
        <w:jc w:val="center"/>
      </w:pPr>
      <w:r>
        <w:rPr>
          <w:color w:val="ff0000"/>
        </w:rPr>
        <w:t xml:space="preserve">ألم تذكرا ربعا بعسفان عامرا</w:t>
      </w:r>
      <w:r>
        <w:rPr>
          <w:color w:val="ff0000"/>
        </w:rPr>
        <w:t xml:space="preserve">      </w:t>
      </w:r>
      <w:r>
        <w:rPr>
          <w:color w:val="ff0000"/>
        </w:rPr>
        <w:t xml:space="preserve">وبيضا يودعن الأحبة خردا</w:t>
      </w:r>
    </w:p>
    <w:p/>
    <w:p>
      <w:pPr>
        <w:jc w:val="center"/>
      </w:pPr>
      <w:r>
        <w:rPr>
          <w:color w:val="ff0000"/>
        </w:rPr>
        <w:t xml:space="preserve">يشعثن بالعناب ضغث بنفسج</w:t>
      </w:r>
      <w:r>
        <w:rPr>
          <w:color w:val="ff0000"/>
        </w:rPr>
        <w:t xml:space="preserve">      </w:t>
      </w:r>
      <w:r>
        <w:rPr>
          <w:color w:val="ff0000"/>
        </w:rPr>
        <w:t xml:space="preserve">ويضربن بالأسروع خدا موردا</w:t>
      </w:r>
    </w:p>
    <w:p/>
    <w:p>
      <w:pPr>
        <w:jc w:val="center"/>
      </w:pPr>
      <w:r>
        <w:rPr>
          <w:color w:val="ff0000"/>
        </w:rPr>
        <w:t xml:space="preserve">كأن النوى لم تلق غير جوانحي</w:t>
      </w:r>
      <w:r>
        <w:rPr>
          <w:color w:val="ff0000"/>
        </w:rPr>
        <w:t xml:space="preserve">      </w:t>
      </w:r>
      <w:r>
        <w:rPr>
          <w:color w:val="ff0000"/>
        </w:rPr>
        <w:t xml:space="preserve">ومقلتي العبرى مرادا وموردا</w:t>
      </w:r>
    </w:p>
    <w:p/>
    <w:p>
      <w:pPr>
        <w:jc w:val="center"/>
      </w:pPr>
      <w:r>
        <w:rPr>
          <w:color w:val="ff0000"/>
        </w:rPr>
        <w:t xml:space="preserve">وتذري على الورد الجمان بنرجس</w:t>
      </w:r>
      <w:r>
        <w:rPr>
          <w:color w:val="ff0000"/>
        </w:rPr>
        <w:t xml:space="preserve">      </w:t>
      </w:r>
      <w:r>
        <w:rPr>
          <w:color w:val="ff0000"/>
        </w:rPr>
        <w:t xml:space="preserve">حمته بنان تترك الصب مقصدا</w:t>
      </w:r>
    </w:p>
    <w:p/>
    <w:p>
      <w:pPr>
        <w:jc w:val="center"/>
      </w:pPr>
      <w:r>
        <w:rPr>
          <w:color w:val="ff0000"/>
        </w:rPr>
        <w:t xml:space="preserve">وشابهتها إذ أعرضت في ثلاثة</w:t>
      </w:r>
      <w:r>
        <w:rPr>
          <w:color w:val="ff0000"/>
        </w:rPr>
        <w:t xml:space="preserve">      </w:t>
      </w:r>
      <w:r>
        <w:rPr>
          <w:color w:val="ff0000"/>
        </w:rPr>
        <w:t xml:space="preserve">تزيد لها حسنا وتورثنا الردى</w:t>
      </w:r>
    </w:p>
    <w:p/>
    <w:p>
      <w:pPr>
        <w:jc w:val="center"/>
      </w:pPr>
      <w:r>
        <w:rPr>
          <w:color w:val="ff0000"/>
        </w:rPr>
        <w:t xml:space="preserve">حكى خدها دمعي وقلبي قلبها</w:t>
      </w:r>
      <w:r>
        <w:rPr>
          <w:color w:val="ff0000"/>
        </w:rPr>
        <w:t xml:space="preserve">      </w:t>
      </w:r>
      <w:r>
        <w:rPr>
          <w:color w:val="ff0000"/>
        </w:rPr>
        <w:t xml:space="preserve">وحاجبها قدي لما قد تأودا</w:t>
      </w:r>
    </w:p>
    <w:p/>
    <w:p>
      <w:pPr>
        <w:jc w:val="center"/>
      </w:pPr>
      <w:r>
        <w:rPr>
          <w:color w:val="ff0000"/>
        </w:rPr>
        <w:t xml:space="preserve">وإن بخلت عيني وضنت بمائها</w:t>
      </w:r>
      <w:r>
        <w:rPr>
          <w:color w:val="ff0000"/>
        </w:rPr>
        <w:t xml:space="preserve">      </w:t>
      </w:r>
      <w:r>
        <w:rPr>
          <w:color w:val="ff0000"/>
        </w:rPr>
        <w:t xml:space="preserve">إذا جاد قلبي بالدماء وأنجدا</w:t>
      </w:r>
    </w:p>
    <w:p/>
    <w:p>
      <w:pPr>
        <w:jc w:val="center"/>
      </w:pPr>
      <w:r>
        <w:rPr>
          <w:color w:val="ff0000"/>
        </w:rPr>
        <w:t xml:space="preserve">وأبدع منه أن حر أضالعي</w:t>
      </w:r>
      <w:r>
        <w:rPr>
          <w:color w:val="ff0000"/>
        </w:rPr>
        <w:t xml:space="preserve">      </w:t>
      </w:r>
      <w:r>
        <w:rPr>
          <w:color w:val="ff0000"/>
        </w:rPr>
        <w:t xml:space="preserve">ولوعاتها تغلي الشراب المبردا</w:t>
      </w:r>
    </w:p>
    <w:p/>
    <w:p>
      <w:pPr>
        <w:jc w:val="center"/>
      </w:pPr>
      <w:r>
        <w:rPr>
          <w:color w:val="ff0000"/>
        </w:rPr>
        <w:t xml:space="preserve">وتصعد من صدري رياح بوارد</w:t>
      </w:r>
      <w:r>
        <w:rPr>
          <w:color w:val="ff0000"/>
        </w:rPr>
        <w:t xml:space="preserve">      </w:t>
      </w:r>
      <w:r>
        <w:rPr>
          <w:color w:val="ff0000"/>
        </w:rPr>
        <w:t xml:space="preserve">إذا أنا أذكرت اللوى متنهدا</w:t>
      </w:r>
    </w:p>
    <w:p/>
    <w:p>
      <w:pPr/>
      <w:r>
        <w:rPr/>
        <w:t xml:space="preserve">قرأت بخط أبي سعد: أنشدنا أبو حفص عمر بن عثمان الجنزي لنفسه يعزي الكمال المستوفي بزوجته:</w:t>
      </w:r>
    </w:p>
    <w:p/>
    <w:p>
      <w:pPr>
        <w:jc w:val="center"/>
      </w:pPr>
      <w:r>
        <w:rPr>
          <w:color w:val="ff0000"/>
        </w:rPr>
        <w:t xml:space="preserve">إذا جل قدر المرء جل مصاب</w:t>
      </w:r>
      <w:r>
        <w:rPr>
          <w:color w:val="ff0000"/>
        </w:rPr>
        <w:t xml:space="preserve">      </w:t>
      </w:r>
      <w:r>
        <w:rPr>
          <w:color w:val="ff0000"/>
        </w:rPr>
        <w:t xml:space="preserve">وكل جليل بالجليل يصاب</w:t>
      </w:r>
    </w:p>
    <w:p/>
    <w:p>
      <w:pPr>
        <w:jc w:val="center"/>
      </w:pPr>
      <w:r>
        <w:rPr>
          <w:color w:val="ff0000"/>
        </w:rPr>
        <w:t xml:space="preserve">يروح الفتى في غفلة عن مآله</w:t>
      </w:r>
      <w:r>
        <w:rPr>
          <w:color w:val="ff0000"/>
        </w:rPr>
        <w:t xml:space="preserve">      </w:t>
      </w:r>
      <w:r>
        <w:rPr>
          <w:color w:val="ff0000"/>
        </w:rPr>
        <w:t xml:space="preserve">ويشغله عنه هوى وشباب</w:t>
      </w:r>
    </w:p>
    <w:p/>
    <w:p>
      <w:pPr>
        <w:jc w:val="center"/>
      </w:pPr>
      <w:r>
        <w:rPr>
          <w:color w:val="ff0000"/>
        </w:rPr>
        <w:t xml:space="preserve">ولم يتفكر أن من عاش ميت</w:t>
      </w:r>
      <w:r>
        <w:rPr>
          <w:color w:val="ff0000"/>
        </w:rPr>
        <w:t xml:space="preserve">      </w:t>
      </w:r>
      <w:r>
        <w:rPr>
          <w:color w:val="ff0000"/>
        </w:rPr>
        <w:t xml:space="preserve">وأن الذي فوق التراب تراب</w:t>
      </w:r>
    </w:p>
    <w:p/>
    <w:p>
      <w:pPr>
        <w:jc w:val="center"/>
      </w:pPr>
      <w:r>
        <w:rPr>
          <w:color w:val="ff0000"/>
        </w:rPr>
        <w:t xml:space="preserve">وان ثراء يقتنيه مشتت</w:t>
      </w:r>
      <w:r>
        <w:rPr>
          <w:color w:val="ff0000"/>
        </w:rPr>
        <w:t xml:space="preserve">      </w:t>
      </w:r>
      <w:r>
        <w:rPr>
          <w:color w:val="ff0000"/>
        </w:rPr>
        <w:t xml:space="preserve">وأن بناء يبتنيه خراب</w:t>
      </w:r>
    </w:p>
    <w:p/>
    <w:p>
      <w:pPr>
        <w:jc w:val="center"/>
      </w:pPr>
      <w:r>
        <w:rPr>
          <w:color w:val="ff0000"/>
        </w:rPr>
        <w:t xml:space="preserve">ونعمة ذي الدنيا بلاء ومحنة</w:t>
      </w:r>
      <w:r>
        <w:rPr>
          <w:color w:val="ff0000"/>
        </w:rPr>
        <w:t xml:space="preserve">      </w:t>
      </w:r>
      <w:r>
        <w:rPr>
          <w:color w:val="ff0000"/>
        </w:rPr>
        <w:t xml:space="preserve">وماذيها سم يضر وصاب</w:t>
      </w:r>
    </w:p>
    <w:p/>
    <w:p>
      <w:pPr>
        <w:jc w:val="center"/>
      </w:pPr>
      <w:r>
        <w:rPr>
          <w:color w:val="ff0000"/>
        </w:rPr>
        <w:t xml:space="preserve">وفرحتها عند الأكايس ترحة</w:t>
      </w:r>
      <w:r>
        <w:rPr>
          <w:color w:val="ff0000"/>
        </w:rPr>
        <w:t xml:space="preserve">      </w:t>
      </w:r>
      <w:r>
        <w:rPr>
          <w:color w:val="ff0000"/>
        </w:rPr>
        <w:t xml:space="preserve">وسلسالها للأولياء سراب</w:t>
      </w:r>
    </w:p>
    <w:p/>
    <w:p>
      <w:pPr>
        <w:jc w:val="center"/>
      </w:pPr>
      <w:r>
        <w:rPr>
          <w:color w:val="ff0000"/>
        </w:rPr>
        <w:t xml:space="preserve">فلا يخدعن المرء نعمى حلالها</w:t>
      </w:r>
      <w:r>
        <w:rPr>
          <w:color w:val="ff0000"/>
        </w:rPr>
        <w:t xml:space="preserve">      </w:t>
      </w:r>
      <w:r>
        <w:rPr>
          <w:color w:val="ff0000"/>
        </w:rPr>
        <w:t xml:space="preserve">حساب عليه والحرام عقاب</w:t>
      </w:r>
    </w:p>
    <w:p/>
    <w:p>
      <w:pPr>
        <w:jc w:val="center"/>
      </w:pPr>
      <w:r>
        <w:rPr>
          <w:color w:val="ff0000"/>
        </w:rPr>
        <w:t xml:space="preserve">وللدهر مستوف عليهم مناقش</w:t>
      </w:r>
      <w:r>
        <w:rPr>
          <w:color w:val="ff0000"/>
        </w:rPr>
        <w:t xml:space="preserve">      </w:t>
      </w:r>
      <w:r>
        <w:rPr>
          <w:color w:val="ff0000"/>
        </w:rPr>
        <w:t xml:space="preserve">له مع أهل الخافقين خطاب</w:t>
      </w:r>
    </w:p>
    <w:p/>
    <w:p>
      <w:pPr>
        <w:jc w:val="center"/>
      </w:pPr>
      <w:r>
        <w:rPr>
          <w:color w:val="ff0000"/>
        </w:rPr>
        <w:t xml:space="preserve">على كل نفس مشرفان لربه</w:t>
      </w:r>
      <w:r>
        <w:rPr>
          <w:color w:val="ff0000"/>
        </w:rPr>
        <w:t xml:space="preserve">      </w:t>
      </w:r>
      <w:r>
        <w:rPr>
          <w:color w:val="ff0000"/>
        </w:rPr>
        <w:t xml:space="preserve">غدا لهما فيما أتته كتاب</w:t>
      </w:r>
    </w:p>
    <w:p/>
    <w:p>
      <w:pPr/>
      <w:r>
        <w:rPr/>
        <w:t xml:space="preserve">وهي طويلة.</w:t>
      </w:r>
    </w:p>
    <w:p>
      <w:pPr>
        <w:jc w:val="start"/>
        <w:bidi/>
      </w:pPr>
      <w:r>
        <w:rPr>
          <w:sz w:val="24"/>
          <w:szCs w:val="24"/>
          <w:b w:val="1"/>
          <w:bCs w:val="1"/>
          <w:rtl/>
        </w:rPr>
        <w:t xml:space="preserve">
معجم الأدباء / إرشاد الأريب إلى معرفة الأديب،(دار الغرب الإسلامي - بيروت،1993،ط 0،ج 5،ص 2094)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عثمان بن الحسين بن شعيب أبو حفص الجنزي
</w:t>
      </w:r>
    </w:p>
    <w:p>
      <w:pPr/>
      <w:r>
        <w:rPr/>
        <w:t xml:space="preserve">عمر بن عثمان بن الحسين بن شعيب أبو حفص الجنزي. الأديب. أحد الأعلام في الأدب والشعر، قال في «الوشاح»: هو إمام في النحو والأدب، لا يشق غباره، ومع ذلك فقد تحلى بالورع ونزاهة النفس.</w:t>
      </w:r>
    </w:p>
    <w:p/>
    <w:p>
      <w:pPr/>
      <w:r>
        <w:rPr/>
        <w:t xml:space="preserve">وقال السمعاني: أحد أئمة الأدب، لازم أبا المظفر الأبيوردي مدة، وذاكر الفضلاء، وبرع في العلم حتى صار علامة زمانه وأوحد عصره، وكان حسن السيرة.</w:t>
      </w:r>
    </w:p>
    <w:p/>
    <w:p>
      <w:pPr/>
      <w:r>
        <w:rPr/>
        <w:t xml:space="preserve">صنف التصانيف وشاعت في الآفاق، وشرع في إملاء تفسير لو تم لم يوجد مثله. سمع «سنن النسائي» من عبد الرحمن الدوني.</w:t>
      </w:r>
    </w:p>
    <w:p/>
    <w:p>
      <w:pPr/>
      <w:r>
        <w:rPr/>
        <w:t xml:space="preserve">قال الذهبي: روى عنه السمعاني، وابنه عبد الرحيم. مات رابع عشر ربيع الآخر سنة خمسين وخمسمائة، وقد جاوز السبعين.</w:t>
      </w:r>
    </w:p>
    <w:p>
      <w:pPr>
        <w:jc w:val="start"/>
        <w:bidi/>
      </w:pPr>
      <w:r>
        <w:rPr>
          <w:sz w:val="24"/>
          <w:szCs w:val="24"/>
          <w:b w:val="1"/>
          <w:bCs w:val="1"/>
          <w:rtl/>
        </w:rPr>
        <w:t xml:space="preserve">
طبقات المفسرين للداوودي،(دار الكتب العلمية - بيروت،0000،ط 0،ج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عثمان بن الحسين بن شعيب أبو حفص الجنزي الأديب
</w:t>
      </w:r>
    </w:p>
    <w:p>
      <w:pPr/>
      <w:r>
        <w:rPr/>
        <w:t xml:space="preserve">عمر بن عثمان بن الحسين بن شعيب أبو حفص الجنزي الأديب أحد الأعلام في الأدب والشعر</w:t>
      </w:r>
    </w:p>
    <w:p/>
    <w:p>
      <w:pPr/>
      <w:r>
        <w:rPr/>
        <w:t xml:space="preserve">قال السمعاني لازم أبا المظفر الأبيوردي مدة وذاكر الفضلاء وبرع في العلم حتى صار</w:t>
      </w:r>
    </w:p>
    <w:p/>
    <w:p>
      <w:pPr/>
      <w:r>
        <w:rPr/>
        <w:t xml:space="preserve">علامة زمانه وأوحد عصره صنف التصانيف في التفسير وشاعت في الآفاق وشرع في إملاء تفسير لو تم لم يوجد مثله</w:t>
      </w:r>
    </w:p>
    <w:p/>
    <w:p>
      <w:pPr/>
      <w:r>
        <w:rPr/>
        <w:t xml:space="preserve">سمع سنن النسائي من الدوني</w:t>
      </w:r>
    </w:p>
    <w:p/>
    <w:p>
      <w:pPr/>
      <w:r>
        <w:rPr/>
        <w:t xml:space="preserve">قال الذهبي روى عنه السمعاني وابنه عبد الرحيم</w:t>
      </w:r>
    </w:p>
    <w:p/>
    <w:p>
      <w:pPr/>
      <w:r>
        <w:rPr/>
        <w:t xml:space="preserve">وكانت وفاته في شهر ربيع الأول سنة خمسين وخمسمائة</w:t>
      </w:r>
    </w:p>
    <w:p>
      <w:pPr>
        <w:jc w:val="start"/>
        <w:bidi/>
      </w:pPr>
      <w:r>
        <w:rPr>
          <w:sz w:val="24"/>
          <w:szCs w:val="24"/>
          <w:b w:val="1"/>
          <w:bCs w:val="1"/>
          <w:rtl/>
        </w:rPr>
        <w:t xml:space="preserve">
طبقات المفسرين للأدنه وي،(مكتبة العلوم والحكم - المدينة المنورة،1997،ط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عثمان بن الحسين بن شعيب أبو حفص الجنزي الأديب
</w:t>
      </w:r>
    </w:p>
    <w:p>
      <w:pPr/>
      <w:r>
        <w:rPr/>
        <w:t xml:space="preserve">عمر بن عثمان بن الحسين بن شعيب أبو حفص الجنزي الأديب </w:t>
      </w:r>
    </w:p>
    <w:p/>
    <w:p>
      <w:pPr/>
      <w:r>
        <w:rPr/>
        <w:t xml:space="preserve">أحد الأعلام في الأدب والشعر.</w:t>
      </w:r>
    </w:p>
    <w:p/>
    <w:p>
      <w:pPr/>
      <w:r>
        <w:rPr/>
        <w:t xml:space="preserve">قال السمعاني: لازم أبا المظفر الأبيوردي مدة، وذاكر الفضلاء، وبرع في العلم حتى صار علامة زمانه وأوحد عصره.</w:t>
      </w:r>
    </w:p>
    <w:p/>
    <w:p>
      <w:pPr/>
      <w:r>
        <w:rPr/>
        <w:t xml:space="preserve">صنف التصانيف وشاعت في الآفاق، وشرع في إملاء تفسير لو تم لم يوجد مثله.</w:t>
      </w:r>
    </w:p>
    <w:p/>
    <w:p>
      <w:pPr/>
      <w:r>
        <w:rPr/>
        <w:t xml:space="preserve">سمع سنن النسائي من الدوني.</w:t>
      </w:r>
    </w:p>
    <w:p/>
    <w:p>
      <w:pPr/>
      <w:r>
        <w:rPr/>
        <w:t xml:space="preserve">قال الذهبي: روى عنه السمعاني، وابنه عبد الرحيم.</w:t>
      </w:r>
    </w:p>
    <w:p/>
    <w:p>
      <w:pPr/>
      <w:r>
        <w:rPr/>
        <w:t xml:space="preserve">مات في رابع عشر ربيع الأول سنة خمسين وخمسمائة.</w:t>
      </w:r>
    </w:p>
    <w:p>
      <w:pPr>
        <w:jc w:val="start"/>
        <w:bidi/>
      </w:pPr>
      <w:r>
        <w:rPr>
          <w:sz w:val="24"/>
          <w:szCs w:val="24"/>
          <w:b w:val="1"/>
          <w:bCs w:val="1"/>
          <w:rtl/>
        </w:rPr>
        <w:t xml:space="preserve">
طبقات المفسرين للسيوطي،(مكتبة وهبة - القاهرة،1976،ط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2026-05-15T18:24:30+03:00</dcterms:created>
  <dcterms:modified xsi:type="dcterms:W3CDTF">2026-05-15T18:24:30+03:00</dcterms:modified>
</cp:coreProperties>
</file>

<file path=docProps/custom.xml><?xml version="1.0" encoding="utf-8"?>
<Properties xmlns="http://schemas.openxmlformats.org/officeDocument/2006/custom-properties" xmlns:vt="http://schemas.openxmlformats.org/officeDocument/2006/docPropsVTypes"/>
</file>