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نصر الجهضمي أبو عمرو النحوي
</w:t>
      </w:r>
    </w:p>
    <w:p>
      <w:pPr>
        <w:jc w:val="start"/>
        <w:bidi/>
      </w:pPr>
      <w:r>
        <w:rPr>
          <w:rFonts w:ascii="arial" w:hAnsi="arial" w:eastAsia="arial" w:cs="arial"/>
          <w:sz w:val="28"/>
          <w:szCs w:val="28"/>
          <w:b w:val="1"/>
          <w:bCs w:val="1"/>
          <w:rtl/>
        </w:rPr>
        <w:t xml:space="preserve">علي بن نصر الجهضمي أبو عمرو النحوي
</w:t>
      </w:r>
    </w:p>
    <w:p>
      <w:pPr/>
      <w:r>
        <w:rPr/>
        <w:t xml:space="preserve">علي بن نصر الجهضمي أبو عمرو النحوي اللغوي أحد أصحاب الخليل، ذكره الزبيدي فقال، قال ابراهيم بن السري، يعني الزجاج، قال نصر بن علي بن نصر الجهضمي: لما أراد سيبويه أن يؤلف كتابه قال لأبي: تعال نحي علم الخليل ومات ....</w:t>
      </w:r>
    </w:p>
    <w:p/>
    <w:p>
      <w:pPr/>
      <w:r>
        <w:rPr/>
        <w:t xml:space="preserve">قال نصر: وسمعت الأخفش يقول: نفذ من أصحاب الخليل أربعة: سيبويه والنضر بن شميل وعلي بن نصر الجهضمي ومؤرج السدوسي.</w:t>
      </w:r>
    </w:p>
    <w:p/>
    <w:p>
      <w:pPr/>
      <w:r>
        <w:rPr/>
        <w:t xml:space="preserve">قال السمعاني: الجهضمي منسوب إلى الجهاضمة، وهي محلة بالبصرة، والمشهور منها أبو عمرو نصر بن علي، روى عن النضر بن شميل و الحداني البصري.</w:t>
      </w:r>
    </w:p>
    <w:p/>
    <w:p>
      <w:pPr/>
      <w:r>
        <w:rPr/>
        <w:t xml:space="preserve">قال المؤلف: والحداني منسوب إلى حدان بن شمس بن عمرو بن غنم بن غالب بن عثمان بن نصر بن الأزد.</w:t>
      </w:r>
    </w:p>
    <w:p/>
    <w:p>
      <w:pPr/>
      <w:r>
        <w:rPr/>
        <w:t xml:space="preserve">عدنا إلى قول السمعاني: قاضي البصرة، من العلماء المتقنين يروي عن ابن عيينة والمعتمر بن سليمان وحاتم بن وردان ونوح بن قيس ويحيى بن سعيد القطان وعبد الرحمن بن مهدي ويزيد بن زريع والأصمعي. روى عنه محمد بن إسماعيل البخاري ومسلم بن الحجاج بن مسلم وأبو عيسى الترمذي وأبو داود السجستاني، وذكر غير هؤلاء، ثم قال: وكان ثقة ثبتا حجة، وكان المستعين بالله بعث إلى علي بن نصر يشخصه للقضاء، فدعاه عبد الملك أمير البصرة لذلك، فقال: أرجع فأستخير الله، فرجع إلي بيته نصف النهار فصلى ركعتين وقال: اللهم إن كان لي عندك خير فاقبضني إليك، فنام فأنبهوه فإذا هو ميت، وذلك في جمادى الآخرة سنة خمسين ومائتين.</w:t>
      </w:r>
    </w:p>
    <w:p/>
    <w:p>
      <w:pPr/>
      <w:r>
        <w:rPr/>
        <w:t xml:space="preserve">ووجدت في بعض الكتب أن نصر بن علي الجهضمي قال كان لي جار طفيلي .</w:t>
      </w:r>
    </w:p>
    <w:p>
      <w:pPr>
        <w:jc w:val="start"/>
        <w:bidi/>
      </w:pPr>
      <w:r>
        <w:rPr>
          <w:sz w:val="24"/>
          <w:szCs w:val="24"/>
          <w:b w:val="1"/>
          <w:bCs w:val="1"/>
          <w:rtl/>
        </w:rPr>
        <w:t xml:space="preserve">
معجم الأدباء / إرشاد الأريب إلى معرفة الأديب،(دار الغرب الإسلامي - بيروت،1993،ط 0،ج 5،ص 1983)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2026-05-17T04:50:54+03:00</dcterms:created>
  <dcterms:modified xsi:type="dcterms:W3CDTF">2026-05-17T04:50:54+03:00</dcterms:modified>
</cp:coreProperties>
</file>

<file path=docProps/custom.xml><?xml version="1.0" encoding="utf-8"?>
<Properties xmlns="http://schemas.openxmlformats.org/officeDocument/2006/custom-properties" xmlns:vt="http://schemas.openxmlformats.org/officeDocument/2006/docPropsVTypes"/>
</file>