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ابراهيم بن عبد الله القهندزي أبو الحسن الضرير النحوي الأديب النيسابوري
</w:t>
      </w:r>
    </w:p>
    <w:p>
      <w:pPr>
        <w:jc w:val="start"/>
        <w:bidi/>
      </w:pPr>
      <w:r>
        <w:rPr>
          <w:rFonts w:ascii="arial" w:hAnsi="arial" w:eastAsia="arial" w:cs="arial"/>
          <w:sz w:val="28"/>
          <w:szCs w:val="28"/>
          <w:b w:val="1"/>
          <w:bCs w:val="1"/>
          <w:rtl/>
        </w:rPr>
        <w:t xml:space="preserve">علي بن محمد بن ابراهيم بن عبد الله القهندزي أبو الحسن الضرير النحوي الأديب النيسابوري
</w:t>
      </w:r>
    </w:p>
    <w:p>
      <w:pPr/>
      <w:r>
        <w:rPr/>
        <w:t xml:space="preserve">علي بن محمد بن ابراهيم بن عبد الله القهندزي أبو الحسن الضرير النحوي الأديب النيسابوري من أصحاب أبي عبد الله، شيخ فاضل من الأدباء، سمع الحديث من أبي العباس المناسكي المحاملي وغيره، وسمع منه الناس، وقرأ عليه الأئمة وتخرجوا به، قال ذلك عبد الغافر في «السياق» قرأ عليه أبو الحسن علي بن أحمد الواحدي وعده في أعيان مشايخه، وقال الواحدي: وكان من أبرع أهل زمانه.</w:t>
      </w:r>
    </w:p>
    <w:p>
      <w:pPr>
        <w:jc w:val="start"/>
        <w:bidi/>
      </w:pPr>
      <w:r>
        <w:rPr>
          <w:sz w:val="24"/>
          <w:szCs w:val="24"/>
          <w:b w:val="1"/>
          <w:bCs w:val="1"/>
          <w:rtl/>
        </w:rPr>
        <w:t xml:space="preserve">
معجم الأدباء / إرشاد الأريب إلى معرفة الأديب،(دار الغرب الإسلامي - بيروت،1993،ط 0،ج 5،ص 1958)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2026-05-17T05:55:07+03:00</dcterms:created>
  <dcterms:modified xsi:type="dcterms:W3CDTF">2026-05-17T05:55:07+03:00</dcterms:modified>
</cp:coreProperties>
</file>

<file path=docProps/custom.xml><?xml version="1.0" encoding="utf-8"?>
<Properties xmlns="http://schemas.openxmlformats.org/officeDocument/2006/custom-properties" xmlns:vt="http://schemas.openxmlformats.org/officeDocument/2006/docPropsVTypes"/>
</file>