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الشاه الطاهري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الشاه الطاهري
</w:t>
      </w:r>
    </w:p>
    <w:p>
      <w:pPr/>
      <w:r>
        <w:rPr/>
        <w:t xml:space="preserve">علي بن محمد بن الشاه الطاهري من ولد الشاه بن ميكال: وكان أديبا طيبا مفاكها في نهاية الظرف والنظافة يسلك مسلك أبي العنبس الصيمري في تصانيفه، مات ...، وله من التصانيف: كتاب دعوة التجار. كتاب فخر المشط على المرآة. كتاب حرب الجبن على الزيتون. كتاب الرؤيا. كتاب اللحم والسمك. كتاب عجائب البحر. كتاب البغاء. كتاب قصيدة وخيار يا مكانس.</w:t>
      </w:r>
    </w:p>
    <w:p/>
    <w:p>
      <w:pPr/>
      <w:r>
        <w:rPr/>
        <w:t xml:space="preserve">ولما لم أجد له ما يكتب وجدت في «كتاب الرياض» للمرزباني أنشدني أحمد بن إبراهيم بن الشاه الطاهري:</w:t>
      </w:r>
    </w:p>
    <w:p/>
    <w:p>
      <w:pPr>
        <w:jc w:val="center"/>
      </w:pPr>
      <w:r>
        <w:rPr>
          <w:color w:val="ff0000"/>
        </w:rPr>
        <w:t xml:space="preserve">فؤادي عليل وجسمي نحيل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وليلي طويل ونومي قليل</w:t>
      </w:r>
    </w:p>
    <w:p/>
    <w:p>
      <w:pPr>
        <w:jc w:val="center"/>
      </w:pPr>
      <w:r>
        <w:rPr>
          <w:color w:val="ff0000"/>
        </w:rPr>
        <w:t xml:space="preserve">بقلبي غليل ودائي دخيل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وسقمي دليل على ما أقول</w:t>
      </w:r>
    </w:p>
    <w:p/>
    <w:p>
      <w:pPr>
        <w:jc w:val="center"/>
      </w:pPr>
      <w:r>
        <w:rPr>
          <w:color w:val="ff0000"/>
        </w:rPr>
        <w:t xml:space="preserve">وطرفي كليل فما لي مقيل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وأمري جليل فصبر جميل.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1868)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2026-05-17T05:41:05+03:00</dcterms:created>
  <dcterms:modified xsi:type="dcterms:W3CDTF">2026-05-17T05:41:05+03:00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