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المبارك أبي المعالي بن علي
</w:t>
      </w:r>
    </w:p>
    <w:p>
      <w:pPr>
        <w:jc w:val="start"/>
        <w:bidi/>
      </w:pPr>
      <w:r>
        <w:rPr>
          <w:rFonts w:ascii="arial" w:hAnsi="arial" w:eastAsia="arial" w:cs="arial"/>
          <w:sz w:val="28"/>
          <w:szCs w:val="28"/>
          <w:b w:val="1"/>
          <w:bCs w:val="1"/>
          <w:rtl/>
        </w:rPr>
        <w:t xml:space="preserve">علي بن المبارك أبي المعالي بن علي
</w:t>
      </w:r>
    </w:p>
    <w:p>
      <w:pPr/>
      <w:r>
        <w:rPr/>
        <w:t xml:space="preserve">علي بن المبارك أبي المعالي بن علي بن المبارك بن عبد الباقي بن بانويه، أبو الحسن المعروف بابن الزاهدة النحوي صاحب ابن الخشاب وليس بابن الزاهد، فإن في أصحاب ابن الخشاب آخر يعرف بابن الزاهد بغير هاء، وهو أحمد بن هبة الله مذكور في بابه، والزاهدة هذه التي يعرف بها هي أمه، واسمها أمة الله المباركة بنت إبراهيم بن علي بن أبي الحسن بن أبي الحريش، وكانت واعظة مشهورة روت الحديث.</w:t>
      </w:r>
    </w:p>
    <w:p/>
    <w:p>
      <w:pPr/>
      <w:r>
        <w:rPr/>
        <w:t xml:space="preserve">مات ابن الزاهدة هذا في ثالث ذي الحجة سنة أربع وتسعين وخمسمائة ودفن عند والدته برباط لهم بدرب البقر بمحلة الظفرية، وكان أيضا يسكن بالظفرية في</w:t>
      </w:r>
    </w:p>
    <w:p/>
    <w:p>
      <w:pPr/>
      <w:r>
        <w:rPr/>
        <w:t xml:space="preserve">حياته، وكانت له معرفة جيدة بالنحو، قرأ على الشريف أبي السعادات ابن الشجري ثم على الشيخ أبي محمد ابن الخشاب، وأقرأ العربية مدة وسمع منه الطلبة، وأنشدت له:</w:t>
      </w:r>
    </w:p>
    <w:p/>
    <w:p>
      <w:pPr>
        <w:jc w:val="center"/>
      </w:pPr>
      <w:r>
        <w:rPr>
          <w:color w:val="ff0000"/>
        </w:rPr>
        <w:t xml:space="preserve">إذا اسم بمعنى الوقت يبنى لأنه</w:t>
      </w:r>
      <w:r>
        <w:rPr>
          <w:color w:val="ff0000"/>
        </w:rPr>
        <w:t xml:space="preserve">      </w:t>
      </w:r>
      <w:r>
        <w:rPr>
          <w:color w:val="ff0000"/>
        </w:rPr>
        <w:t xml:space="preserve">تضمن معنى الشرط موضعه نصب</w:t>
      </w:r>
    </w:p>
    <w:p/>
    <w:p>
      <w:pPr>
        <w:jc w:val="center"/>
      </w:pPr>
      <w:r>
        <w:rPr>
          <w:color w:val="ff0000"/>
        </w:rPr>
        <w:t xml:space="preserve">ويعمل فيه النصب معنى جوابه</w:t>
      </w:r>
      <w:r>
        <w:rPr>
          <w:color w:val="ff0000"/>
        </w:rPr>
        <w:t xml:space="preserve">      </w:t>
      </w:r>
      <w:r>
        <w:rPr>
          <w:color w:val="ff0000"/>
        </w:rPr>
        <w:t xml:space="preserve">وما بعده في موضع الجر يا ندب</w:t>
      </w:r>
    </w:p>
    <w:p/>
    <w:p>
      <w:pPr/>
      <w:r>
        <w:rPr/>
        <w:t xml:space="preserve">وله في «كتاب الخريدة» من قصيدة كتبها إلى صلاح الدين:</w:t>
      </w:r>
    </w:p>
    <w:p/>
    <w:p>
      <w:pPr>
        <w:jc w:val="center"/>
      </w:pPr>
      <w:r>
        <w:rPr>
          <w:color w:val="ff0000"/>
        </w:rPr>
        <w:t xml:space="preserve">ألا حييا بالرقمتين المعالما</w:t>
      </w:r>
      <w:r>
        <w:rPr>
          <w:color w:val="ff0000"/>
        </w:rPr>
        <w:t xml:space="preserve">      </w:t>
      </w:r>
      <w:r>
        <w:rPr>
          <w:color w:val="ff0000"/>
        </w:rPr>
        <w:t xml:space="preserve">وان كن قد أصبحن درسا طواسما</w:t>
      </w:r>
    </w:p>
    <w:p/>
    <w:p>
      <w:pPr/>
      <w:r>
        <w:rPr/>
        <w:t xml:space="preserve">ومن مديحها:</w:t>
      </w:r>
    </w:p>
    <w:p/>
    <w:p>
      <w:pPr>
        <w:jc w:val="center"/>
      </w:pPr>
      <w:r>
        <w:rPr>
          <w:color w:val="ff0000"/>
        </w:rPr>
        <w:t xml:space="preserve">إذا كانت الأعداء فعلا مضارعا</w:t>
      </w:r>
      <w:r>
        <w:rPr>
          <w:color w:val="ff0000"/>
        </w:rPr>
        <w:t xml:space="preserve">      </w:t>
      </w:r>
      <w:r>
        <w:rPr>
          <w:color w:val="ff0000"/>
        </w:rPr>
        <w:t xml:space="preserve">أصار مواضيه الحروف الجوازما.</w:t>
      </w:r>
    </w:p>
    <w:p/>
    <w:p>
      <w:pPr>
        <w:jc w:val="start"/>
        <w:bidi/>
      </w:pPr>
      <w:r>
        <w:rPr>
          <w:sz w:val="24"/>
          <w:szCs w:val="24"/>
          <w:b w:val="1"/>
          <w:bCs w:val="1"/>
          <w:rtl/>
        </w:rPr>
        <w:t xml:space="preserve">
معجم الأدباء / إرشاد الأريب إلى معرفة الأديب،(دار الغرب الإسلامي - بيروت،1993،ط 0،ج 4،ص 1844)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2026-05-17T05:45:54+03:00</dcterms:created>
  <dcterms:modified xsi:type="dcterms:W3CDTF">2026-05-17T05:45:54+03:00</dcterms:modified>
</cp:coreProperties>
</file>

<file path=docProps/custom.xml><?xml version="1.0" encoding="utf-8"?>
<Properties xmlns="http://schemas.openxmlformats.org/officeDocument/2006/custom-properties" xmlns:vt="http://schemas.openxmlformats.org/officeDocument/2006/docPropsVTypes"/>
</file>