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بن علي المسعودي المؤرخ
</w:t>
      </w:r>
    </w:p>
    <w:p>
      <w:pPr>
        <w:jc w:val="start"/>
        <w:bidi/>
      </w:pPr>
      <w:r>
        <w:rPr>
          <w:rFonts w:ascii="arial" w:hAnsi="arial" w:eastAsia="arial" w:cs="arial"/>
          <w:sz w:val="28"/>
          <w:szCs w:val="28"/>
          <w:b w:val="1"/>
          <w:bCs w:val="1"/>
          <w:rtl/>
        </w:rPr>
        <w:t xml:space="preserve">علي بن الحسين بن علي المسعودي المؤرخ
</w:t>
      </w:r>
    </w:p>
    <w:p>
      <w:pPr/>
      <w:r>
        <w:rPr/>
        <w:t xml:space="preserve">علي بن الحسين بن علي المسعودي المؤرخ أبو الحسن، من ولد عبد الله بن مسعود صاحب النبي صلى الله عليه وسلم. ذكره محمد بن إسحاق النديم فقال: هو من أهل المغرب، مات فيما بلغني في سنة ست وأربعين وثلاثمائة بمصر.</w:t>
      </w:r>
    </w:p>
    <w:p/>
    <w:p>
      <w:pPr/>
      <w:r>
        <w:rPr/>
        <w:t xml:space="preserve">قال مؤلف الكتاب: وقول محمد بن إسحاق إنه من أهل المغرب غلط، لأن المسعودي ذكر في السفر الثاني من كتابه المعروف ب «مروج الذهب» وقد عدد فضائل الأقاليم ووصف هواءها واعتدالها وانحرافها ثم قال: «وأوسط الأقاليم إقليم بابل الذي مولدنا به، وإن كانت ريب الأيام أنأت بيننا وبينه، وساحقت مسافتنا عنه، وولدت في قلوبنا الحنين إليه، إذ كانت وطننا ومسقطنا، وقد كان هذا الأقليم عند ملوك الفرس جليلا، وكانوا يشتون بالعراق ويصيفون بالجبال، فقال أبو دلف العجلي:</w:t>
      </w:r>
    </w:p>
    <w:p/>
    <w:p>
      <w:pPr>
        <w:jc w:val="center"/>
      </w:pPr>
      <w:r>
        <w:rPr>
          <w:color w:val="ff0000"/>
        </w:rPr>
        <w:t xml:space="preserve">إني امرؤ كسروي الفعال</w:t>
      </w:r>
      <w:r>
        <w:rPr>
          <w:color w:val="ff0000"/>
        </w:rPr>
        <w:t xml:space="preserve">      </w:t>
      </w:r>
      <w:r>
        <w:rPr>
          <w:color w:val="ff0000"/>
        </w:rPr>
        <w:t xml:space="preserve">أصيف الجبال وأشتو العراقا</w:t>
      </w:r>
    </w:p>
    <w:p/>
    <w:p>
      <w:pPr/>
      <w:r>
        <w:rPr/>
        <w:t xml:space="preserve">وقد كانت الأوائل تشبهه بالقلب في الجسد لأن أرضه هي التي كشفت الآراء عن أهله بحكمة الأمور كما يرتفع ذلك عن القلب، ولذلك اعتدلت ألوان أهله وامتدت أجسامهم، فسلموا من شقرة الروم والصقالبة وسواد الحبشة وغلظ البربر، واجتمعت فيهم محاسن جميع الأقطار. وكما اعتدلوا في الخلقة لطفوا في الفطنة. وأشرف هذه الأقاليم مدينة السلام. وأعزز علي بما أصارتني إليه الأقدار من فراق هذا المصر الذي عن بقعته فصلنا، لكنه الدهر الذي من شيمته التشتيت والزمن الذي من شرطته الآفات، ولقد أحسن أبو دلف في قوله:</w:t>
      </w:r>
    </w:p>
    <w:p/>
    <w:p>
      <w:pPr>
        <w:jc w:val="center"/>
      </w:pPr>
      <w:r>
        <w:rPr>
          <w:color w:val="ff0000"/>
        </w:rPr>
        <w:t xml:space="preserve">أيا نكبة الدهر التي طوحت بنا</w:t>
      </w:r>
      <w:r>
        <w:rPr>
          <w:color w:val="ff0000"/>
        </w:rPr>
        <w:t xml:space="preserve">      </w:t>
      </w:r>
      <w:r>
        <w:rPr>
          <w:color w:val="ff0000"/>
        </w:rPr>
        <w:t xml:space="preserve">أيادي سبا في شرقها والمغارب</w:t>
      </w:r>
    </w:p>
    <w:p/>
    <w:p>
      <w:pPr/>
      <w:r>
        <w:rPr/>
        <w:t xml:space="preserve">ومن علامة وفاء المرء دوام عهده وحنينه إلى إخوانه، وشوقه إلى أوطانه، ومن علامة الرشد أن تكون النفس إلى مولدها تائقة، وإلى مسقط رأسها شائقة». فهذا يدلك على أن الرجل بغدادي الأصل وإنما انتقل إلى ديار مصر فأقام فيها، وهو يحكي في كتبه كثيرا ويقول: رأيت أيام كوني بمصر كيت وكيت.</w:t>
      </w:r>
    </w:p>
    <w:p/>
    <w:p>
      <w:pPr/>
      <w:r>
        <w:rPr/>
        <w:t xml:space="preserve">وله من الكتب: كتاب مروج الذهب ومعادن الجوهر في تحف الأشراف والملوك. كتاب ذخائر العلوم وما كان في سالف الدهور. كتاب الرسائل. كتاب الاستذكار لما مر في سالف الأعصار. كتاب التاريخ في أخبار الأمم من العرب والعجم. كتاب التنبيه والاشراف. كتاب خزائن الملك وسر العالمين. كتاب المقالات في أصول الديانات. كتاب أخبار الزمان ومن أباده الحدثان. وكتاب البيان في أسماء الأئمة. وكتاب أخبار الخوارج.</w:t>
      </w:r>
    </w:p>
    <w:p>
      <w:pPr>
        <w:jc w:val="start"/>
        <w:bidi/>
      </w:pPr>
      <w:r>
        <w:rPr>
          <w:sz w:val="24"/>
          <w:szCs w:val="24"/>
          <w:b w:val="1"/>
          <w:bCs w:val="1"/>
          <w:rtl/>
        </w:rPr>
        <w:t xml:space="preserve">
معجم الأدباء / إرشاد الأريب إلى معرفة الأديب،(دار الغرب الإسلامي - بيروت،1993،ط 0،ج 4،ص 1705)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على المسعودى
</w:t>
      </w:r>
    </w:p>
    <w:p>
      <w:pPr/>
      <w:r>
        <w:rPr/>
        <w:t xml:space="preserve">على بن الحسين بن على المسعودى صاحب التواريخ كتاب مروج الذهب في أخبار الدنيا وكتاب ذخائر العلوم وكتاب الاستذكار لما مر من الأعصار وكتاب التاريخ في أخبار الأمم وكتاب أخبار الخوارج وكتاب المقالات في أصول الديانات وكتاب الرسائل وغير ذلك</w:t>
      </w:r>
    </w:p>
    <w:p/>
    <w:p>
      <w:pPr/>
      <w:r>
        <w:rPr/>
        <w:t xml:space="preserve">قيل إنه من ذرية عبد الله بن مسعود رضى الله عنه</w:t>
      </w:r>
    </w:p>
    <w:p/>
    <w:p>
      <w:pPr/>
      <w:r>
        <w:rPr/>
        <w:t xml:space="preserve">أصله من بغداد وأقام بها زمانا وبمصر أكثر</w:t>
      </w:r>
    </w:p>
    <w:p/>
    <w:p>
      <w:pPr/>
      <w:r>
        <w:rPr/>
        <w:t xml:space="preserve">وكان أخباريا مفتيا علامة صاحب ملح وغرائب</w:t>
      </w:r>
    </w:p>
    <w:p/>
    <w:p>
      <w:pPr/>
      <w:r>
        <w:rPr/>
        <w:t xml:space="preserve">سمع من نفطويه وابن زبر القاضى وغيرهما</w:t>
      </w:r>
    </w:p>
    <w:p/>
    <w:p>
      <w:pPr/>
      <w:r>
        <w:rPr/>
        <w:t xml:space="preserve">ورحل إلى البصرة فلقى بها أبا خليفة الجمحى ولم يعمر على ماذكر</w:t>
      </w:r>
    </w:p>
    <w:p/>
    <w:p>
      <w:pPr/>
      <w:r>
        <w:rPr/>
        <w:t xml:space="preserve">وقيل إنه كان معتزلى العقيدة</w:t>
      </w:r>
    </w:p>
    <w:p/>
    <w:p>
      <w:pPr/>
      <w:r>
        <w:rPr/>
        <w:t xml:space="preserve">مات سنة خمس وأربعين أو ست وأربعين وثلاثمائة</w:t>
      </w:r>
    </w:p>
    <w:p/>
    <w:p>
      <w:pPr/>
      <w:r>
        <w:rPr/>
        <w:t xml:space="preserve">وهو الذى علق عن أبى العباس ابن سريج رسالة البيان عن أصول الأحكام وهذه الرسالة عندى نحو خمس عشرة ورقة ذكر المسعودى في أولها أنه حضر مجلس أبى العباس ببغداد في علته التى مات بها سنة ست وثلاثمائة وقد حضر المجلس لعيادة أبى العباس جماعة من حذاق الشافعيين والمالكيين والكوفيين والداوديين وغيرهم من</w:t>
      </w:r>
    </w:p>
    <w:p/>
    <w:p>
      <w:pPr/>
      <w:r>
        <w:rPr/>
        <w:t xml:space="preserve">أصناف المخالفين فبينما أبو العباس يكلم رجلا من المالكيين إذ دخل عليه رجل معه كتاب مختوم فدفعه إلى القاضى أبى العباس فقرأه على الجماعة فإذا هو من جماعة الفقهاء المقيمين ببلاد الشاش يعلمونه أن الناس في ناحيتهم أرض شاش وفرغانة مختلفون في أصول فقهاء الأمصار ممن لهم الكتب المصنفة والفتيا ويسألونه رسالة يذكر فيها أصول الشافعي ومالك وسفيان الثورى وأبى حنيفة وصاحبيه وداود بن على الأصبهاني وأن يكون ذلك بكلام واضح يفهمه العامى فكتب القاضى هذه الرسالة ثم أملى فيما ذكر المسعودى عليهم بعضها وعجز لضعفه عن إملاء الباقى فقرئ عليه والمسعودى يسمع</w:t>
      </w:r>
    </w:p>
    <w:p>
      <w:pPr>
        <w:jc w:val="start"/>
        <w:bidi/>
      </w:pPr>
      <w:r>
        <w:rPr>
          <w:sz w:val="24"/>
          <w:szCs w:val="24"/>
          <w:b w:val="1"/>
          <w:bCs w:val="1"/>
          <w:rtl/>
        </w:rPr>
        <w:t xml:space="preserve">
طبقات الشافعية الكبرى،(دار هجر - القاهرة،1992،ط 2،ج 3،ص 456)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2026-05-17T06:41:10+03:00</dcterms:created>
  <dcterms:modified xsi:type="dcterms:W3CDTF">2026-05-17T06:41:10+03:00</dcterms:modified>
</cp:coreProperties>
</file>

<file path=docProps/custom.xml><?xml version="1.0" encoding="utf-8"?>
<Properties xmlns="http://schemas.openxmlformats.org/officeDocument/2006/custom-properties" xmlns:vt="http://schemas.openxmlformats.org/officeDocument/2006/docPropsVTypes"/>
</file>