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الحسن بن علي بن صدقة
</w:t>
      </w:r>
    </w:p>
    <w:p>
      <w:pPr>
        <w:jc w:val="start"/>
        <w:bidi/>
      </w:pPr>
      <w:r>
        <w:rPr>
          <w:rFonts w:ascii="arial" w:hAnsi="arial" w:eastAsia="arial" w:cs="arial"/>
          <w:sz w:val="28"/>
          <w:szCs w:val="28"/>
          <w:b w:val="1"/>
          <w:bCs w:val="1"/>
          <w:rtl/>
        </w:rPr>
        <w:t xml:space="preserve">علي بن الحسن بن علي بن صدقة
</w:t>
      </w:r>
    </w:p>
    <w:p>
      <w:pPr/>
      <w:r>
        <w:rPr/>
        <w:t xml:space="preserve">علي بن الحسن بن علي بن صدقة  الوزير بن الوزير أبو الحسن بن أبي علي: لم يستقل بالوزارة إنما ناب عن أبيه، وكان أبوه وزير المسترشد، وكان في أبيه كفاية وشهامة، وهو أول من ولي الوزارة من بني صدقة، وكان أبوه يلقب جلال الدولة، وهو يلقب شرف الدولة. ولما مات جلال الدولة دخل ابن الأقفاصي الشاعر الموصلي إلى قبره وقال وهو يبكي:</w:t>
      </w:r>
    </w:p>
    <w:p/>
    <w:p>
      <w:pPr>
        <w:jc w:val="center"/>
      </w:pPr>
      <w:r>
        <w:rPr>
          <w:color w:val="ff0000"/>
        </w:rPr>
        <w:t xml:space="preserve">نزورك في ثوبي خشوع وذلة</w:t>
      </w:r>
      <w:r>
        <w:rPr>
          <w:color w:val="ff0000"/>
        </w:rPr>
        <w:t xml:space="preserve">      </w:t>
      </w:r>
      <w:r>
        <w:rPr>
          <w:color w:val="ff0000"/>
        </w:rPr>
        <w:t xml:space="preserve">كأنك ترجى في الضريح وترهب</w:t>
      </w:r>
    </w:p>
    <w:p/>
    <w:p>
      <w:pPr>
        <w:jc w:val="center"/>
      </w:pPr>
      <w:r>
        <w:rPr>
          <w:color w:val="ff0000"/>
        </w:rPr>
        <w:t xml:space="preserve">ونلثم تربا من رفيع محجب</w:t>
      </w:r>
      <w:r>
        <w:rPr>
          <w:color w:val="ff0000"/>
        </w:rPr>
        <w:t xml:space="preserve">      </w:t>
      </w:r>
      <w:r>
        <w:rPr>
          <w:color w:val="ff0000"/>
        </w:rPr>
        <w:t xml:space="preserve">كما يلثم البيت الرفيع المحجب</w:t>
      </w:r>
    </w:p>
    <w:p/>
    <w:p>
      <w:pPr>
        <w:jc w:val="center"/>
      </w:pPr>
      <w:r>
        <w:rPr>
          <w:color w:val="ff0000"/>
        </w:rPr>
        <w:t xml:space="preserve">وترثى بما قد كنت ممتدحا به</w:t>
      </w:r>
      <w:r>
        <w:rPr>
          <w:color w:val="ff0000"/>
        </w:rPr>
        <w:t xml:space="preserve">      </w:t>
      </w:r>
      <w:r>
        <w:rPr>
          <w:color w:val="ff0000"/>
        </w:rPr>
        <w:t xml:space="preserve">فيحزننا منك الذي كان يطرب</w:t>
      </w:r>
    </w:p>
    <w:p/>
    <w:p>
      <w:pPr/>
      <w:r>
        <w:rPr/>
        <w:t xml:space="preserve">ومات جلال الدولة في جمادى الآخرة سنة اثنتين وعشرين وخمسمائة.</w:t>
      </w:r>
    </w:p>
    <w:p/>
    <w:p>
      <w:pPr/>
      <w:r>
        <w:rPr/>
        <w:t xml:space="preserve">وأما شرف الدولة فقال السمعاني في «تاريخه»: هو عزيز الفضل وافر العقل، له معرفة تامة باللغة، حسن الخط مليحه، دين خير مشغول بالعبادة والعزلة، سمع بقراءتي بمكة والمدينة وبغداد على المشايخ: سمع أبا القاسم الربعي، كتبت عنه وسألته عن مولده فقال: في محرم سنة تسع وتسعين وأربعمائة.</w:t>
      </w:r>
    </w:p>
    <w:p/>
    <w:p>
      <w:pPr/>
      <w:r>
        <w:rPr/>
        <w:t xml:space="preserve">قلت أنا: وهو الذي بنى الرباط المعروف برباط الدرجة على دجلة بالجانب الغربي واعتزل فيه مع جماعة من الفقراء وترك الولايات إلى أن مات، وهو صاحب الخط المليح المنسوب على طريقه علي بن هلال بن البواب ومات في سابع صفر سنة أربع وخمسين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4،ص 1688)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2026-05-17T06:37:00+03:00</dcterms:created>
  <dcterms:modified xsi:type="dcterms:W3CDTF">2026-05-17T06:37:00+03:00</dcterms:modified>
</cp:coreProperties>
</file>

<file path=docProps/custom.xml><?xml version="1.0" encoding="utf-8"?>
<Properties xmlns="http://schemas.openxmlformats.org/officeDocument/2006/custom-properties" xmlns:vt="http://schemas.openxmlformats.org/officeDocument/2006/docPropsVTypes"/>
</file>