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محمد بن علي الواحدي
</w:t>
      </w:r>
    </w:p>
    <w:p>
      <w:pPr>
        <w:jc w:val="start"/>
        <w:bidi/>
      </w:pPr>
      <w:r>
        <w:rPr>
          <w:rFonts w:ascii="arial" w:hAnsi="arial" w:eastAsia="arial" w:cs="arial"/>
          <w:sz w:val="28"/>
          <w:szCs w:val="28"/>
          <w:b w:val="1"/>
          <w:bCs w:val="1"/>
          <w:rtl/>
        </w:rPr>
        <w:t xml:space="preserve">علي بن أحمد بن محمد بن علي الواحدي
</w:t>
      </w:r>
    </w:p>
    <w:p>
      <w:pPr/>
      <w:r>
        <w:rPr/>
        <w:t xml:space="preserve">علي بن أحمد بن محمد بن علي الواحدي  أبو الحسن: أصلهم من ساوة، وهم أولاد التجار، وكانا أخوين: علي هذا وعبد الرحمن، وكل قد روى العلم وحدث.</w:t>
      </w:r>
    </w:p>
    <w:p/>
    <w:p>
      <w:pPr/>
      <w:r>
        <w:rPr/>
        <w:t xml:space="preserve">ذكرهما عبد الغافر بن إسماعيل في «السياق» قال: مات أبو الحسن علي الواحدي سنة ثمان وستين وأربعمائة، ومات أخوه عبد الرحمن سنة سبع وثمانين</w:t>
      </w:r>
    </w:p>
    <w:p/>
    <w:p>
      <w:pPr/>
      <w:r>
        <w:rPr/>
        <w:t xml:space="preserve">وأربعمائة كلاهما بنيسابور.</w:t>
      </w:r>
    </w:p>
    <w:p/>
    <w:p>
      <w:pPr/>
      <w:r>
        <w:rPr/>
        <w:t xml:space="preserve">قال عبد الغافر: فأما أبو الحسن فهو الامام المصنف المفسر النحوي أستاذ عصره وواحد دهره، أنفق صباه وأيام شبابه في التحصيل، فأتقن الأصول على الأئمة، وطاف على أعلام الأمة، فتلمذ لأبي الفضل العروضي الأديب، وقرأ النحو على أبي الحسن الضرير القهندزي، وسافر في طلب الفوائد، ولازم مجالس الثعالبي في تحصيل التفسير، وأدرك الزيادي وأكثر عن أصحاب الأصم. وأخذ في التصنيف فجمع كتاب الوجيز. وكتاب الوسيط. وكتاب البسيط، كل في تفسير القرآن المجيد، وأحسن كل الاحسان في البحث والتنقير. وله كتاب أسباب النزول»</w:t>
      </w:r>
    </w:p>
    <w:p/>
    <w:p>
      <w:pPr/>
      <w:r>
        <w:rPr/>
        <w:t xml:space="preserve">. وكتاب الدعوات والمحصول. وكتاب المغازي. وكتاب شرح ديوان المتنبي. وكتاب الإغراب في الاعراب في النحو. وكتاب تفسير النبي صلى الله عليه وسلم. وكتاب نفي التحريف عن القرآن الشريف.</w:t>
      </w:r>
    </w:p>
    <w:p/>
    <w:p>
      <w:pPr/>
      <w:r>
        <w:rPr/>
        <w:t xml:space="preserve">وقعد للافادة والتدريس سنين، وتخرج به طائفة من الأئمة سمعوا منه وقرأوا عليه وبلغوا محل الافادة. وعاش سنين ملحوظا من النظام وأخيه بعين الاعزاز والاكرام، وكان حقيقا بكل احترام وإعظام، لولا ما كان فيه من غمزه وإزرائه على الأئمة المتقدمين، وبسطه اللسان فيهم بغير ما يليق بمناصبهم، عفا الله عنا وعنه. قال عبد الغافر: وأجاز لي جميع مسموعاته.</w:t>
      </w:r>
    </w:p>
    <w:p/>
    <w:p>
      <w:pPr/>
      <w:r>
        <w:rPr/>
        <w:t xml:space="preserve">ذكره الحسن بن المظفر النيسابوري فقال: أبو الحسن علي بن أحمد الواحدي النيسابوري هو الذي قيل فيه:</w:t>
      </w:r>
    </w:p>
    <w:p/>
    <w:p>
      <w:pPr>
        <w:jc w:val="center"/>
      </w:pPr>
      <w:r>
        <w:rPr>
          <w:color w:val="ff0000"/>
        </w:rPr>
        <w:t xml:space="preserve">قد جمع العالم في واحد</w:t>
      </w:r>
      <w:r>
        <w:rPr>
          <w:color w:val="ff0000"/>
        </w:rPr>
        <w:t xml:space="preserve">      </w:t>
      </w:r>
      <w:r>
        <w:rPr>
          <w:color w:val="ff0000"/>
        </w:rPr>
        <w:t xml:space="preserve">عالمنا المعروف بالواحدي</w:t>
      </w:r>
    </w:p>
    <w:p/>
    <w:p>
      <w:pPr/>
      <w:r>
        <w:rPr/>
        <w:t xml:space="preserve">قال: ومن غرر شعره:</w:t>
      </w:r>
    </w:p>
    <w:p/>
    <w:p>
      <w:pPr>
        <w:jc w:val="center"/>
      </w:pPr>
      <w:r>
        <w:rPr>
          <w:color w:val="ff0000"/>
        </w:rPr>
        <w:t xml:space="preserve">أيا قادما من طوس أهلا ومرحبا</w:t>
      </w:r>
      <w:r>
        <w:rPr>
          <w:color w:val="ff0000"/>
        </w:rPr>
        <w:t xml:space="preserve">      </w:t>
      </w:r>
      <w:r>
        <w:rPr>
          <w:color w:val="ff0000"/>
        </w:rPr>
        <w:t xml:space="preserve">بقيت على الأيام ما هبت الصبا</w:t>
      </w:r>
    </w:p>
    <w:p/>
    <w:p>
      <w:pPr>
        <w:jc w:val="center"/>
      </w:pPr>
      <w:r>
        <w:rPr>
          <w:color w:val="ff0000"/>
        </w:rPr>
        <w:t xml:space="preserve">لعمري لئن أحيا قدومك مدنفا</w:t>
      </w:r>
      <w:r>
        <w:rPr>
          <w:color w:val="ff0000"/>
        </w:rPr>
        <w:t xml:space="preserve">      </w:t>
      </w:r>
      <w:r>
        <w:rPr>
          <w:color w:val="ff0000"/>
        </w:rPr>
        <w:t xml:space="preserve">بحبك صبا في هواك معذبا</w:t>
      </w:r>
    </w:p>
    <w:p/>
    <w:p>
      <w:pPr>
        <w:jc w:val="center"/>
      </w:pPr>
      <w:r>
        <w:rPr>
          <w:color w:val="ff0000"/>
        </w:rPr>
        <w:t xml:space="preserve">يظل أسير الوجد نهب صبابة</w:t>
      </w:r>
      <w:r>
        <w:rPr>
          <w:color w:val="ff0000"/>
        </w:rPr>
        <w:t xml:space="preserve">      </w:t>
      </w:r>
      <w:r>
        <w:rPr>
          <w:color w:val="ff0000"/>
        </w:rPr>
        <w:t xml:space="preserve">ويمشي على جمر الغضا متقلبا</w:t>
      </w:r>
    </w:p>
    <w:p/>
    <w:p>
      <w:pPr>
        <w:jc w:val="center"/>
      </w:pPr>
      <w:r>
        <w:rPr>
          <w:color w:val="ff0000"/>
        </w:rPr>
        <w:t xml:space="preserve">فكم زفرة قد هجتها لو زفرتها</w:t>
      </w:r>
      <w:r>
        <w:rPr>
          <w:color w:val="ff0000"/>
        </w:rPr>
        <w:t xml:space="preserve">      </w:t>
      </w:r>
      <w:r>
        <w:rPr>
          <w:color w:val="ff0000"/>
        </w:rPr>
        <w:t xml:space="preserve">على سد ذي القرنين أمسى مذوبا</w:t>
      </w:r>
    </w:p>
    <w:p/>
    <w:p>
      <w:pPr>
        <w:jc w:val="center"/>
      </w:pPr>
      <w:r>
        <w:rPr>
          <w:color w:val="ff0000"/>
        </w:rPr>
        <w:t xml:space="preserve">وكم لوعة قاسيت يوم تركتني</w:t>
      </w:r>
      <w:r>
        <w:rPr>
          <w:color w:val="ff0000"/>
        </w:rPr>
        <w:t xml:space="preserve">      </w:t>
      </w:r>
      <w:r>
        <w:rPr>
          <w:color w:val="ff0000"/>
        </w:rPr>
        <w:t xml:space="preserve">ألاحظ منك البدر حين تغيبا</w:t>
      </w:r>
    </w:p>
    <w:p/>
    <w:p>
      <w:pPr>
        <w:jc w:val="center"/>
      </w:pPr>
      <w:r>
        <w:rPr>
          <w:color w:val="ff0000"/>
        </w:rPr>
        <w:t xml:space="preserve">وعاد النهار الطلق أسود مظلما</w:t>
      </w:r>
      <w:r>
        <w:rPr>
          <w:color w:val="ff0000"/>
        </w:rPr>
        <w:t xml:space="preserve">      </w:t>
      </w:r>
      <w:r>
        <w:rPr>
          <w:color w:val="ff0000"/>
        </w:rPr>
        <w:t xml:space="preserve">وعاد سنا الإصباح بعدك غيهبا</w:t>
      </w:r>
    </w:p>
    <w:p/>
    <w:p>
      <w:pPr>
        <w:jc w:val="center"/>
      </w:pPr>
      <w:r>
        <w:rPr>
          <w:color w:val="ff0000"/>
        </w:rPr>
        <w:t xml:space="preserve">وأصبح حسن الصبر عني ظاعنا</w:t>
      </w:r>
      <w:r>
        <w:rPr>
          <w:color w:val="ff0000"/>
        </w:rPr>
        <w:t xml:space="preserve">      </w:t>
      </w:r>
      <w:r>
        <w:rPr>
          <w:color w:val="ff0000"/>
        </w:rPr>
        <w:t xml:space="preserve">وحدد نحوي البين نابا ومخلبا</w:t>
      </w:r>
    </w:p>
    <w:p/>
    <w:p>
      <w:pPr>
        <w:jc w:val="center"/>
      </w:pPr>
      <w:r>
        <w:rPr>
          <w:color w:val="ff0000"/>
        </w:rPr>
        <w:t xml:space="preserve">فأقسم لو أبصرت طرفي باكيا</w:t>
      </w:r>
      <w:r>
        <w:rPr>
          <w:color w:val="ff0000"/>
        </w:rPr>
        <w:t xml:space="preserve">      </w:t>
      </w:r>
      <w:r>
        <w:rPr>
          <w:color w:val="ff0000"/>
        </w:rPr>
        <w:t xml:space="preserve">لشاهدت دمعا بالدماء مخضبا</w:t>
      </w:r>
    </w:p>
    <w:p/>
    <w:p>
      <w:pPr>
        <w:jc w:val="center"/>
      </w:pPr>
      <w:r>
        <w:rPr>
          <w:color w:val="ff0000"/>
        </w:rPr>
        <w:t xml:space="preserve">مسالك لهو سدها الوجد والجوى</w:t>
      </w:r>
      <w:r>
        <w:rPr>
          <w:color w:val="ff0000"/>
        </w:rPr>
        <w:t xml:space="preserve">      </w:t>
      </w:r>
      <w:r>
        <w:rPr>
          <w:color w:val="ff0000"/>
        </w:rPr>
        <w:t xml:space="preserve">وروض سرور عاد بعدك مجدبا</w:t>
      </w:r>
    </w:p>
    <w:p/>
    <w:p>
      <w:pPr>
        <w:jc w:val="center"/>
      </w:pPr>
      <w:r>
        <w:rPr>
          <w:color w:val="ff0000"/>
        </w:rPr>
        <w:t xml:space="preserve">فداؤك روحي يا ابن أكرم والد</w:t>
      </w:r>
      <w:r>
        <w:rPr>
          <w:color w:val="ff0000"/>
        </w:rPr>
        <w:t xml:space="preserve">      </w:t>
      </w:r>
      <w:r>
        <w:rPr>
          <w:color w:val="ff0000"/>
        </w:rPr>
        <w:t xml:space="preserve">ويا من فؤادي غير حبيه قد أبى</w:t>
      </w:r>
    </w:p>
    <w:p/>
    <w:p>
      <w:pPr/>
      <w:r>
        <w:rPr/>
        <w:t xml:space="preserve">وأنشد له:</w:t>
      </w:r>
    </w:p>
    <w:p/>
    <w:p>
      <w:pPr>
        <w:jc w:val="center"/>
      </w:pPr>
      <w:r>
        <w:rPr>
          <w:color w:val="ff0000"/>
        </w:rPr>
        <w:t xml:space="preserve">تشوهت الدنيا وأبدت عوارها</w:t>
      </w:r>
      <w:r>
        <w:rPr>
          <w:color w:val="ff0000"/>
        </w:rPr>
        <w:t xml:space="preserve">      </w:t>
      </w:r>
      <w:r>
        <w:rPr>
          <w:color w:val="ff0000"/>
        </w:rPr>
        <w:t xml:space="preserve">وضاقت علي الأرض بالرحب والسعه</w:t>
      </w:r>
    </w:p>
    <w:p/>
    <w:p>
      <w:pPr>
        <w:jc w:val="center"/>
      </w:pPr>
      <w:r>
        <w:rPr>
          <w:color w:val="ff0000"/>
        </w:rPr>
        <w:t xml:space="preserve">وأظلم في عيني ضياء نهارها</w:t>
      </w:r>
      <w:r>
        <w:rPr>
          <w:color w:val="ff0000"/>
        </w:rPr>
        <w:t xml:space="preserve">      </w:t>
      </w:r>
      <w:r>
        <w:rPr>
          <w:color w:val="ff0000"/>
        </w:rPr>
        <w:t xml:space="preserve">لتوديع من قد بان عني بأربعه</w:t>
      </w:r>
    </w:p>
    <w:p/>
    <w:p>
      <w:pPr>
        <w:jc w:val="center"/>
      </w:pPr>
      <w:r>
        <w:rPr>
          <w:color w:val="ff0000"/>
        </w:rPr>
        <w:t xml:space="preserve">فؤادي وعيشي والمسرة والكرى</w:t>
      </w:r>
      <w:r>
        <w:rPr>
          <w:color w:val="ff0000"/>
        </w:rPr>
        <w:t xml:space="preserve">      </w:t>
      </w:r>
      <w:r>
        <w:rPr>
          <w:color w:val="ff0000"/>
        </w:rPr>
        <w:t xml:space="preserve">فإن عاد عاد الكل والأنس والدعه</w:t>
      </w:r>
    </w:p>
    <w:p/>
    <w:p>
      <w:pPr/>
      <w:r>
        <w:rPr/>
        <w:t xml:space="preserve">وقال أبو الحسن الواحدي في مقدمة «البسيط»: وأظنني لم آل جهدا في إحكام أصول هذا العلم على حسب ما يليق بزماننا هذا وتسعه سنو عمري على قلة أعدادها، فقد وفق الله وله الحمد حتى اقتبست كل ما احتجت إليه في هذا الباب من مظانه، وأخذته من معادنه. أما اللغة فقد درستها على الشيخ أبي الفضل أحمد بن محمد بن عبد الله بن يوسف العروضي رحمه الله، وكان قد خنق التسعين في خدمة الأدب، وأدرك المشايخ الكبار وقرأ عليهم وروى عنهم، كأبي منصور الأزهري روى عنه «كتاب التهذيب» وغيره من الكتب، وأدرك أبا العباس العامري وأبا القاسم الأسدي</w:t>
      </w:r>
    </w:p>
    <w:p/>
    <w:p>
      <w:pPr/>
      <w:r>
        <w:rPr/>
        <w:t xml:space="preserve">وأبا نصر طاهر بن محمد الوزيري وأبا الحسن الرخجي، وهؤلاء كانوا فرسان البلاغة وأئمة اللغة، وسمع أبا العباس الأصم وروى عنه، واستخلفه الأستاذ أبو بكر الخوارزمي على درسه عند غيبته، وله المصنفات الكبار والاستدراكات على الفحول من العلماء باللغة والنحو، وكنت قد لازمته سنين أدخل عليه عند طلوع الشمس وأخرج لغروبها، أسمع وأقرأ وأعلق وأحفظ وأبحث وأذاكر أصحابه ما بين طرفي النهار.</w:t>
      </w:r>
    </w:p>
    <w:p/>
    <w:p>
      <w:pPr/>
      <w:r>
        <w:rPr/>
        <w:t xml:space="preserve">وقرأت عليه الكثير من الدواوين واللغة حتى عاتبني شيخي رحمه الله يوما وقال: إنك لم تبق ديوانا من الشعر إلا قضيت حقه، أما آن لك أن تتفرغ لتفسير كتاب الله العزيز تقرأه على هذا الرجل الذي يأتيه البعداء من أقصى البلاد وتتركه أنت على قرب ما بيننا من الجوار- يعني الأستاذ الامام أحمد بن محمد بن إبراهيم الثعلبي، فقلت: يا أبت إنما أتدرج بهذا إلى ذلك الذي تريد، وإذا لم أحكم الأدب بجد وتعب، لم أرم في غرض التفسير من كثب، ثم لم أغب زيارته يوما من الأيام، حتى حال بيننا قدر الحمام.</w:t>
      </w:r>
    </w:p>
    <w:p/>
    <w:p>
      <w:pPr/>
      <w:r>
        <w:rPr/>
        <w:t xml:space="preserve">وأما النحو فإني لما كنت في ميعة صباي وشرخ شبيتي وقعت إلى الشيخ أبي الحسن علي بن محمد بن إبراهيم الضرير، وكان من أبرع أهل زمانه في لطائف النحو وغوامضه، وأعلمهم بمضايق طرق العربية وحقائقها، ولعله تفرس في وتوسم الخير لدي، فتجرد لتخريجي، وصرف وكده إلى تأديبي، ولم يدخر عني شيئا من مكنون ما عنده حتى استأثرني بأفلاذه، وسعدت به أفضل ما سعد تلميذ بأستاذه، وقرأت عليه جوامع النحو والتصريف والمعاني، وعلقت عنه قريبا من مائة جزء في المسائل المشكلة، وسمعت منه أكثر مصنفاته في النحو والعروض والعلل، وخصني بكتابه الكبير في «علل القراءة المرتبة في كتاب الغاية» لابن مهران. ثم ورد علينا الشيخ أبو عمران المغربي المالكي، وكان واحد دهره وباقعة عصره في علم النحو، لم يلحق أحد ممن سمعنا شأوه في معرفة الاعراب، ولقد صحبته مدة في مقامه عندنا حتى استنزفت غرر ما عنده.</w:t>
      </w:r>
    </w:p>
    <w:p/>
    <w:p>
      <w:pPr/>
      <w:r>
        <w:rPr/>
        <w:t xml:space="preserve">وأما القرآن وقراءات أهل الأمصار واختيارات الأئمة فإني اختلفت إلى الأستاذ أبي القاسم علي بن أحمد البستي رحمه الله، وقرأت عليه القرآن ختمات كثيرة لا تحصى، حتى قرأت عليه أكثر طريقة الأستاذ أبي بكر أحمد بن الحسين بن مهران ثم ذهبت إلى الامامين أبي عثمان سعيد بن محمد الحيري وأبي الحسن علي بن محمد الفارسي، وكانا قد انتهت إليهما الرياسة في هذا العلم وأشير إليهما بالأصابع في علو السن ورؤية المشايخ وكثرة التلامذة وغزارة العلوم وارتفاع الأسانيد والوثوق بها، فقرأت عليهما وأخذت من كل واحد منهما حظا وافرا بعون الله وحسن توفيقه. وقرأت على الأستاذ سعيد مصنفات ابن مهران، وروى لنا كتب أبي علي الفسوي عنه، وقرأت عليه بلفظي كتاب الزجاج بحق روايته عن ابن مقسم عنه، وسمع بقراءتي الخلق الكثير. ثم فرغت للأستاذ أبي إسحاق أحمد بن محمد بن إبراهيم الثعلبي رحمه الله وكان حبر العلماء بل بحرهم، ونجم الفضلاء بل بدرهم، وزين الأئمة بل فخرهم، وأوحد الأمة بل صدرهم. وله التفسير الملقب ب «الكشف والبيان عن تفسير القرآن» الذي رفعت به المطايا في السهل والأوعار، وسارت به الفلك في البحار، وهبت هبوب الريح في الأقطار:</w:t>
      </w:r>
    </w:p>
    <w:p/>
    <w:p>
      <w:pPr>
        <w:jc w:val="center"/>
      </w:pPr>
      <w:r>
        <w:rPr>
          <w:color w:val="ff0000"/>
        </w:rPr>
        <w:t xml:space="preserve">فسار مسير الشمس في كل بلدة</w:t>
      </w:r>
      <w:r>
        <w:rPr>
          <w:color w:val="ff0000"/>
        </w:rPr>
        <w:t xml:space="preserve">      </w:t>
      </w:r>
      <w:r>
        <w:rPr>
          <w:color w:val="ff0000"/>
        </w:rPr>
        <w:t xml:space="preserve">وهب هبوب الريح في البر والبحر</w:t>
      </w:r>
    </w:p>
    <w:p/>
    <w:p>
      <w:pPr/>
      <w:r>
        <w:rPr/>
        <w:t xml:space="preserve">وأصفقت عليه كافة الأمة على اختلاف نحلهم، وأقروا له بالفضيلة في تصنيفه ما لم يسبق إلى مثله، فمن أدركه وصحبه علم أنه منقطع القرين، ومن لم يدركه فلينظر في مصنفاته ليستدل بها أنه كان بحرا لا ينزف، وغمرا لا يسبر. وقرأت عليه من مصنفاته أكثر من خمسمائة جزء منها تفسيره الكبير وكتابه المعنون ب «الكامل في علم القرآن» وغيرهما.</w:t>
      </w:r>
    </w:p>
    <w:p/>
    <w:p>
      <w:pPr/>
      <w:r>
        <w:rPr/>
        <w:t xml:space="preserve">ولو أثبت المشايخ الذين أدركتهم واقتبست عنهم هذا العلم من مشايخ نيسابور وسائر البلاد التي وطئتها طال الخطب، ومل الناظر. وقد استخرت الله العظيم في جمع كتاب أرجو أن يمدني الله فيه بتوفيقه مشتمل على ما نقمت على غيري إهماله، ونعيت عليه إغفاله، لا يدع لمن تأمله حارة في صدره حتى يخرجه عن ظلمة الريب والتخمين، إلى نور العلم واليقين، هذا بعد أن يكون المتأمل مرتاضا في صنعة الأدب والنحو، مهتديا بطرق الحجاج، قارحا في سلوك المنهاج، فأما الجذع المرخى من المقتبسين، والريض الكز من المبتدئين، فإنه مع هذا الكتاب كمزاول غلقا ضاع</w:t>
      </w:r>
    </w:p>
    <w:p/>
    <w:p>
      <w:pPr/>
      <w:r>
        <w:rPr/>
        <w:t xml:space="preserve">عنه المفتاح، ومتخبط في ظلماء ليل خانه المصباح:</w:t>
      </w:r>
    </w:p>
    <w:p/>
    <w:p>
      <w:pPr>
        <w:jc w:val="center"/>
      </w:pPr>
      <w:r>
        <w:rPr>
          <w:color w:val="ff0000"/>
        </w:rPr>
        <w:t xml:space="preserve">يحاول فتق غيم وهو يأبى</w:t>
      </w:r>
      <w:r>
        <w:rPr>
          <w:color w:val="ff0000"/>
        </w:rPr>
        <w:t xml:space="preserve">      </w:t>
      </w:r>
      <w:r>
        <w:rPr>
          <w:color w:val="ff0000"/>
        </w:rPr>
        <w:t xml:space="preserve">كعنين يريد نكاح بكر</w:t>
      </w:r>
    </w:p>
    <w:p/>
    <w:p>
      <w:pPr/>
      <w:r>
        <w:rPr/>
        <w:t xml:space="preserve">ثم قال بعد كلام: ثم إن هذا الكتاب عجالة الوقت، وقبسة العجلان، وتذكرة يستصحبها الرجل حيث حل وارتحل، وان أنسئ الأجل، وأرخي الطول، وأنظرني الليل والنهار، حتى يتلفع بالمشيب العذار، أردفته بكتاب أنضجه بنار الروية، وأردده على رواق الفكرة، وأضمنه عجائب ما كتبته ولطائف ما جمعته، وعلى الله المعول في تيسير ما رمت، وله الحمد كلما قعدت أو قمت.</w:t>
      </w:r>
    </w:p>
    <w:p>
      <w:pPr>
        <w:jc w:val="start"/>
        <w:bidi/>
      </w:pPr>
      <w:r>
        <w:rPr>
          <w:sz w:val="24"/>
          <w:szCs w:val="24"/>
          <w:b w:val="1"/>
          <w:bCs w:val="1"/>
          <w:rtl/>
        </w:rPr>
        <w:t xml:space="preserve">
معجم الأدباء / إرشاد الأريب إلى معرفة الأديب،(دار الغرب الإسلامي - بيروت،1993،ط 0،ج 4،ص 1659)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محمد بن علي الواحدي النيسابوري الإمام الكبير
</w:t>
      </w:r>
    </w:p>
    <w:p>
      <w:pPr/>
      <w:r>
        <w:rPr/>
        <w:t xml:space="preserve">علي بن أحمد بن محمد بن علي الواحدي النيسابوري الإمام الكبير أبو الحسن</w:t>
      </w:r>
    </w:p>
    <w:p/>
    <w:p>
      <w:pPr/>
      <w:r>
        <w:rPr/>
        <w:t xml:space="preserve">من أولاد التجار أصله من ساوة وله أخ اسمه عبد الرحمن قد تفقه وحدث أيضا</w:t>
      </w:r>
    </w:p>
    <w:p/>
    <w:p>
      <w:pPr/>
      <w:r>
        <w:rPr/>
        <w:t xml:space="preserve">كان الأستاذ أبو الحسن واحد عصره في التفسير</w:t>
      </w:r>
    </w:p>
    <w:p/>
    <w:p>
      <w:pPr/>
      <w:r>
        <w:rPr/>
        <w:t xml:space="preserve">لازم أبا إسحاق الثعلبي المفسر</w:t>
      </w:r>
    </w:p>
    <w:p/>
    <w:p>
      <w:pPr/>
      <w:r>
        <w:rPr/>
        <w:t xml:space="preserve">وأخذ العربية عن أبي الحسن القهندزي الضرير واللغة عن أبي الفضل أحمد بن محمد بن يوسف العروضي صاحب أبي منصور الأزهري ودأب في العلوم وسمع أبا طاهر بن محمش الزيادي وأبا بكر أحمد بن الحسن الحيري</w:t>
      </w:r>
    </w:p>
    <w:p/>
    <w:p>
      <w:pPr/>
      <w:r>
        <w:rPr/>
        <w:t xml:space="preserve">وأنا إبراهيم إسماعيل بن إبراهيم الواعظ وعبد الرحمن بن حمدان النصرويي وأحمد بن إبراهيم النجار وخلقا</w:t>
      </w:r>
    </w:p>
    <w:p/>
    <w:p>
      <w:pPr/>
      <w:r>
        <w:rPr/>
        <w:t xml:space="preserve">روى عنه أحمد بن عمر الأرغياني وعبد الجبار بن محمد الخواري وطائفة من العلماء</w:t>
      </w:r>
    </w:p>
    <w:p/>
    <w:p>
      <w:pPr/>
      <w:r>
        <w:rPr/>
        <w:t xml:space="preserve">صنف التصانيف الثلاثة في التفسير البسيط والوسيط والوجيز</w:t>
      </w:r>
    </w:p>
    <w:p/>
    <w:p>
      <w:pPr/>
      <w:r>
        <w:rPr/>
        <w:t xml:space="preserve">وصنف أيضا أسباب النزول</w:t>
      </w:r>
    </w:p>
    <w:p/>
    <w:p>
      <w:pPr/>
      <w:r>
        <w:rPr/>
        <w:t xml:space="preserve">والتحبير في شرح الأسماء الحسنى</w:t>
      </w:r>
    </w:p>
    <w:p/>
    <w:p>
      <w:pPr/>
      <w:r>
        <w:rPr/>
        <w:t xml:space="preserve">وشرح ديوان المتنبي</w:t>
      </w:r>
    </w:p>
    <w:p/>
    <w:p>
      <w:pPr/>
      <w:r>
        <w:rPr/>
        <w:t xml:space="preserve">وكتاب الدعوات</w:t>
      </w:r>
    </w:p>
    <w:p/>
    <w:p>
      <w:pPr/>
      <w:r>
        <w:rPr/>
        <w:t xml:space="preserve">وكتاب المغازي</w:t>
      </w:r>
    </w:p>
    <w:p/>
    <w:p>
      <w:pPr/>
      <w:r>
        <w:rPr/>
        <w:t xml:space="preserve">وكتاب الإعراب في علم الإعراب</w:t>
      </w:r>
    </w:p>
    <w:p/>
    <w:p>
      <w:pPr/>
      <w:r>
        <w:rPr/>
        <w:t xml:space="preserve">وكتاب تفسير النبي صلى الله عليه وسلم</w:t>
      </w:r>
    </w:p>
    <w:p/>
    <w:p>
      <w:pPr/>
      <w:r>
        <w:rPr/>
        <w:t xml:space="preserve">وكتاب نفي التحريف عن القرآن الشريف</w:t>
      </w:r>
    </w:p>
    <w:p/>
    <w:p>
      <w:pPr/>
      <w:r>
        <w:rPr/>
        <w:t xml:space="preserve">وله شعر مليح</w:t>
      </w:r>
    </w:p>
    <w:p/>
    <w:p>
      <w:pPr/>
      <w:r>
        <w:rPr/>
        <w:t xml:space="preserve">قال أبو سعد بن السمعاني في كتاب التذكرة كان الواحدي حقيقا بكل احترام وإعظام لكن كان فيه بسط اللسان في الأئمة المتقدمين حتى سمعت أبا بكر أحمد بن محمد بن بشار بنيسابور مذاكرة يقول كان علي بن أحمد الواحدي يقول صنف أبو عبد الرحمن السلمي كتاب حقائق التفسير ولو قال إن ذلك تفسير للقرآن لكفر به</w:t>
      </w:r>
    </w:p>
    <w:p/>
    <w:p>
      <w:pPr/>
      <w:r>
        <w:rPr/>
        <w:t xml:space="preserve">توفي بنيسابور في جمادى الآخرة سنة ثمان وستين وأربعمائة</w:t>
      </w:r>
    </w:p>
    <w:p/>
    <w:p>
      <w:pPr/>
      <w:r>
        <w:rPr/>
        <w:t xml:space="preserve">قال الواحدي في الوسيط في تفسير سورة القتال عند الكلام على قوله تعالى</w:t>
      </w:r>
    </w:p>
    <w:p/>
    <w:p>
      <w:pPr/>
      <w:r>
        <w:rPr>
          <w:color w:val="0000ff"/>
        </w:rPr>
        <w:t xml:space="preserve">{وسقوا ماء حميما فقطع أمعاءهم}</w:t>
      </w:r>
    </w:p>
    <w:p>
      <w:pPr/>
      <w:r>
        <w:rPr/>
        <w:t xml:space="preserve"> أخبرني أبو الحسن محمد بن أحمد بن الفضل بن يحيى عن محمد بن عبيد الله الكاتب قال قدمت مكة فلما وصلت إلى طيزناباذ ذكرت بيت أبي نواس</w:t>
      </w:r>
    </w:p>
    <w:p/>
    <w:p>
      <w:pPr>
        <w:jc w:val="center"/>
      </w:pPr>
      <w:r>
        <w:rPr>
          <w:color w:val="ff0000"/>
        </w:rPr>
        <w:t xml:space="preserve">بطيزناباذ كرم ما مررت به</w:t>
      </w:r>
      <w:r>
        <w:rPr>
          <w:color w:val="ff0000"/>
        </w:rPr>
        <w:t xml:space="preserve">      </w:t>
      </w:r>
      <w:r>
        <w:rPr>
          <w:color w:val="ff0000"/>
        </w:rPr>
        <w:t xml:space="preserve">إلا تعجبت ممن يشرب الماء</w:t>
      </w:r>
    </w:p>
    <w:p/>
    <w:p>
      <w:pPr/>
      <w:r>
        <w:rPr/>
        <w:t xml:space="preserve">فهتف بي هاتف أسمع صوته ولا أراه</w:t>
      </w:r>
    </w:p>
    <w:p/>
    <w:p>
      <w:pPr>
        <w:jc w:val="center"/>
      </w:pPr>
      <w:r>
        <w:rPr>
          <w:color w:val="ff0000"/>
        </w:rPr>
        <w:t xml:space="preserve">وفي الجحيم حميم لا تجرعه</w:t>
      </w:r>
      <w:r>
        <w:rPr>
          <w:color w:val="ff0000"/>
        </w:rPr>
        <w:t xml:space="preserve">      </w:t>
      </w:r>
      <w:r>
        <w:rPr>
          <w:color w:val="ff0000"/>
        </w:rPr>
        <w:t xml:space="preserve">حلق فأبقى له في البطن أمعاء</w:t>
      </w:r>
    </w:p>
    <w:p/>
    <w:p>
      <w:pPr/>
      <w:r>
        <w:rPr/>
        <w:t xml:space="preserve">وقال في تفسير </w:t>
      </w:r>
    </w:p>
    <w:p>
      <w:pPr/>
      <w:r>
        <w:rPr>
          <w:color w:val="0000ff"/>
        </w:rPr>
        <w:t xml:space="preserve">{ألم نشرح}</w:t>
      </w:r>
    </w:p>
    <w:p>
      <w:pPr/>
      <w:r>
        <w:rPr/>
        <w:t xml:space="preserve"> بسنده لابن العتبي قال كنت ذات ليلة في البادية بحالة من الغم فألقي في روعي بيت من الشعر فقلت</w:t>
      </w:r>
    </w:p>
    <w:p/>
    <w:p>
      <w:pPr>
        <w:jc w:val="center"/>
      </w:pPr>
      <w:r>
        <w:rPr>
          <w:color w:val="ff0000"/>
        </w:rPr>
        <w:t xml:space="preserve">أرى الموت لمن أصبح</w:t>
      </w:r>
      <w:r>
        <w:rPr>
          <w:color w:val="ff0000"/>
        </w:rPr>
        <w:t xml:space="preserve">      </w:t>
      </w:r>
      <w:r>
        <w:rPr>
          <w:color w:val="ff0000"/>
        </w:rPr>
        <w:t xml:space="preserve">مغموما له أروح</w:t>
      </w:r>
    </w:p>
    <w:p/>
    <w:p>
      <w:pPr/>
      <w:r>
        <w:rPr/>
        <w:t xml:space="preserve">فلما جن الليل سمعت هاتفا يهتف في الهواء</w:t>
      </w:r>
    </w:p>
    <w:p/>
    <w:p>
      <w:pPr>
        <w:jc w:val="center"/>
      </w:pPr>
      <w:r>
        <w:rPr>
          <w:color w:val="ff0000"/>
        </w:rPr>
        <w:t xml:space="preserve">ألا يا أيها المرء الذي</w:t>
      </w:r>
      <w:r>
        <w:rPr>
          <w:color w:val="ff0000"/>
        </w:rPr>
        <w:t xml:space="preserve">      </w:t>
      </w:r>
      <w:r>
        <w:rPr>
          <w:color w:val="ff0000"/>
        </w:rPr>
        <w:t xml:space="preserve">الهم به برح</w:t>
      </w:r>
    </w:p>
    <w:p/>
    <w:p>
      <w:pPr>
        <w:jc w:val="center"/>
      </w:pPr>
      <w:r>
        <w:rPr>
          <w:color w:val="ff0000"/>
        </w:rPr>
        <w:t xml:space="preserve">وقد أنشد بيتا لم</w:t>
      </w:r>
      <w:r>
        <w:rPr>
          <w:color w:val="ff0000"/>
        </w:rPr>
        <w:t xml:space="preserve">      </w:t>
      </w:r>
      <w:r>
        <w:rPr>
          <w:color w:val="ff0000"/>
        </w:rPr>
        <w:t xml:space="preserve">يزل في فكره يسبح</w:t>
      </w:r>
    </w:p>
    <w:p/>
    <w:p>
      <w:pPr>
        <w:jc w:val="center"/>
      </w:pPr>
      <w:r>
        <w:rPr>
          <w:color w:val="ff0000"/>
        </w:rPr>
        <w:t xml:space="preserve">إذا اشتد بك العسر</w:t>
      </w:r>
      <w:r>
        <w:rPr>
          <w:color w:val="ff0000"/>
        </w:rPr>
        <w:t xml:space="preserve">      </w:t>
      </w:r>
      <w:r>
        <w:rPr>
          <w:color w:val="ff0000"/>
        </w:rPr>
        <w:t xml:space="preserve">ففكر في ألم نشرح</w:t>
      </w:r>
    </w:p>
    <w:p/>
    <w:p>
      <w:pPr>
        <w:jc w:val="center"/>
      </w:pPr>
      <w:r>
        <w:rPr>
          <w:color w:val="ff0000"/>
        </w:rPr>
        <w:t xml:space="preserve">فعسر بين يسرين</w:t>
      </w:r>
      <w:r>
        <w:rPr>
          <w:color w:val="ff0000"/>
        </w:rPr>
        <w:t xml:space="preserve">      </w:t>
      </w:r>
      <w:r>
        <w:rPr>
          <w:color w:val="ff0000"/>
        </w:rPr>
        <w:t xml:space="preserve">إذا أبصرته فافرح</w:t>
      </w:r>
    </w:p>
    <w:p/>
    <w:p>
      <w:pPr>
        <w:jc w:val="start"/>
        <w:bidi/>
      </w:pPr>
      <w:r>
        <w:rPr>
          <w:sz w:val="24"/>
          <w:szCs w:val="24"/>
          <w:b w:val="1"/>
          <w:bCs w:val="1"/>
          <w:rtl/>
        </w:rPr>
        <w:t xml:space="preserve">
طبقات الشافعية الكبرى،(دار هجر - القاهرة،1992،ط 2،ج 5،ص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محمد بن علي بن متويه الإمام أبو الحسن الواحدي النيسابوري
</w:t>
      </w:r>
    </w:p>
    <w:p>
      <w:pPr/>
      <w:r>
        <w:rPr/>
        <w:t xml:space="preserve">علي بن أحمد بن محمد بن علي بن متويه الإمام أبو الحسن الواحدي النيسابوري. كان أوحد عصره في التفسير، لازم أبا إسحاق الثعلبي، وأخذ العربية عن أبي الحسن القهندزي الضرير، ودأب في العلوم وأخذ اللغة عن أبي الفضل أحمد بن محمد بن يوسف العروضي، صاحب أبي منصور الأزهري، وسمع أبا طاهر بن محمش الزيادي، وأبا بكر أحمد بن الحسن الحيري وجماعة، وروى عنه أحمد بن عمر الأرغياني، وعبد الجبار بن محمد الخواري، وطائفة. وكان نظام الملك يكرمه ويعظمه، وكان حقيقا بالاحترام والإعظام؛ لولا ما كان فيه من إزرائه على الأئمة المتقدمين، وبسط اللسان فيهم بما لا يليق.</w:t>
      </w:r>
    </w:p>
    <w:p/>
    <w:p>
      <w:pPr/>
      <w:r>
        <w:rPr/>
        <w:t xml:space="preserve">صنف التفاسير الثلاثة «البسيط» والوسيط و «الوجيز» ومنه أخذ أبو حامد الغزالي أسماء كتبه الثلاثة. و «أسباب النزول» و «المغازي» و «الإغراب في الإعراب » و «شرح الأسماء الحسنى» وسماه «التحبير»، و «شرح ديوان المتنبي» و «نفي التحريف عن القرآن الشريف» و «كتاب الدعوات» و «كتاب تفسير النبي صلى الله عليه وسلم» وغير ذلك. وتصدر للإفادة والتدريس مدة، وله شعر حسن.</w:t>
      </w:r>
    </w:p>
    <w:p/>
    <w:p>
      <w:pPr/>
      <w:r>
        <w:rPr/>
        <w:t xml:space="preserve">وفيه قيل:</w:t>
      </w:r>
    </w:p>
    <w:p/>
    <w:p>
      <w:pPr>
        <w:jc w:val="center"/>
      </w:pPr>
      <w:r>
        <w:rPr>
          <w:color w:val="ff0000"/>
        </w:rPr>
        <w:t xml:space="preserve">قد جمع العالم في واحد</w:t>
      </w:r>
      <w:r>
        <w:rPr>
          <w:color w:val="ff0000"/>
        </w:rPr>
        <w:t xml:space="preserve">      </w:t>
      </w:r>
      <w:r>
        <w:rPr>
          <w:color w:val="ff0000"/>
        </w:rPr>
        <w:t xml:space="preserve"> عالمنا المعروف بالواحدي </w:t>
      </w:r>
    </w:p>
    <w:p/>
    <w:p>
      <w:pPr/>
      <w:r>
        <w:rPr/>
        <w:t xml:space="preserve">مات بنيسابور في جمادى الآخرة سنة ثمان وستين وأربعمائة.</w:t>
      </w:r>
    </w:p>
    <w:p/>
    <w:p>
      <w:pPr/>
      <w:r>
        <w:rPr/>
        <w:t xml:space="preserve">قال الواحدي في تفسير سورة القتال، عند قوله تعالى: </w:t>
      </w:r>
    </w:p>
    <w:p>
      <w:pPr/>
      <w:r>
        <w:rPr>
          <w:color w:val="0000ff"/>
        </w:rPr>
        <w:t xml:space="preserve">{وسقوا ماء حميما فقطع أمعاءهم}</w:t>
      </w:r>
    </w:p>
    <w:p>
      <w:pPr/>
      <w:r>
        <w:rPr/>
        <w:t xml:space="preserve">: أخبرني أبو الحسن محمد بن أحمد بن الفضل ابن يحيى، عن محمد بن عبيد الله بن الكاتب، قال: قدمت مكة، فلما وصلت إلى طيزناباذ ذكرت بيت أبي نواس:</w:t>
      </w:r>
    </w:p>
    <w:p/>
    <w:p>
      <w:pPr>
        <w:jc w:val="center"/>
      </w:pPr>
      <w:r>
        <w:rPr>
          <w:color w:val="ff0000"/>
        </w:rPr>
        <w:t xml:space="preserve">بطيزناباذ كرم ما مررت به</w:t>
      </w:r>
      <w:r>
        <w:rPr>
          <w:color w:val="ff0000"/>
        </w:rPr>
        <w:t xml:space="preserve">      </w:t>
      </w:r>
      <w:r>
        <w:rPr>
          <w:color w:val="ff0000"/>
        </w:rPr>
        <w:t xml:space="preserve"> إلا تعجبت ممن يشرب الماء</w:t>
      </w:r>
    </w:p>
    <w:p/>
    <w:p>
      <w:pPr/>
      <w:r>
        <w:rPr/>
        <w:t xml:space="preserve">فهتف بي هاتف، أسمع صوته ولا أراه:</w:t>
      </w:r>
    </w:p>
    <w:p/>
    <w:p>
      <w:pPr>
        <w:jc w:val="center"/>
      </w:pPr>
      <w:r>
        <w:rPr>
          <w:color w:val="ff0000"/>
        </w:rPr>
        <w:t xml:space="preserve">وفي الجحيم حميم ما تجرعه</w:t>
      </w:r>
      <w:r>
        <w:rPr>
          <w:color w:val="ff0000"/>
        </w:rPr>
        <w:t xml:space="preserve">      </w:t>
      </w:r>
      <w:r>
        <w:rPr>
          <w:color w:val="ff0000"/>
        </w:rPr>
        <w:t xml:space="preserve"> حلق فأبقى له في البطن أمعاء.</w:t>
      </w:r>
    </w:p>
    <w:p/>
    <w:p>
      <w:pPr/>
      <w:r>
        <w:rPr/>
        <w:t xml:space="preserve">وقال في تفسير سورة (ألم نشرح ) بسنده أن العتبي قال:</w:t>
      </w:r>
    </w:p>
    <w:p/>
    <w:p>
      <w:pPr/>
      <w:r>
        <w:rPr/>
        <w:t xml:space="preserve">كنت ذات ليلة في البادية بحالة من الغم، فألقى في روعي بيت من الشعر، فقلت:</w:t>
      </w:r>
    </w:p>
    <w:p/>
    <w:p>
      <w:pPr>
        <w:jc w:val="center"/>
      </w:pPr>
      <w:r>
        <w:rPr>
          <w:color w:val="ff0000"/>
        </w:rPr>
        <w:t xml:space="preserve">أرى الموت لمن أص</w:t>
      </w:r>
      <w:r>
        <w:rPr>
          <w:color w:val="ff0000"/>
        </w:rPr>
        <w:t xml:space="preserve">      </w:t>
      </w:r>
      <w:r>
        <w:rPr>
          <w:color w:val="ff0000"/>
        </w:rPr>
        <w:t xml:space="preserve"> بح مغموما له أروح </w:t>
      </w:r>
    </w:p>
    <w:p/>
    <w:p>
      <w:pPr/>
      <w:r>
        <w:rPr/>
        <w:t xml:space="preserve">فلما جن الليل سمعت هاتفا يهتف في الهواء:</w:t>
      </w:r>
    </w:p>
    <w:p/>
    <w:p>
      <w:pPr>
        <w:jc w:val="center"/>
      </w:pPr>
      <w:r>
        <w:rPr>
          <w:color w:val="ff0000"/>
        </w:rPr>
        <w:t xml:space="preserve">ألا يا أيها المرء ال</w:t>
      </w:r>
      <w:r>
        <w:rPr>
          <w:color w:val="ff0000"/>
        </w:rPr>
        <w:t xml:space="preserve">      </w:t>
      </w:r>
      <w:r>
        <w:rPr>
          <w:color w:val="ff0000"/>
        </w:rPr>
        <w:t xml:space="preserve"> ذي الهم به برح</w:t>
      </w:r>
    </w:p>
    <w:p/>
    <w:p>
      <w:pPr>
        <w:jc w:val="center"/>
      </w:pPr>
      <w:r>
        <w:rPr>
          <w:color w:val="ff0000"/>
        </w:rPr>
        <w:t xml:space="preserve">وقد أنشد بيتا لم</w:t>
      </w:r>
      <w:r>
        <w:rPr>
          <w:color w:val="ff0000"/>
        </w:rPr>
        <w:t xml:space="preserve">      </w:t>
      </w:r>
      <w:r>
        <w:rPr>
          <w:color w:val="ff0000"/>
        </w:rPr>
        <w:t xml:space="preserve"> يزل في فكره يسبح</w:t>
      </w:r>
    </w:p>
    <w:p/>
    <w:p>
      <w:pPr>
        <w:jc w:val="center"/>
      </w:pPr>
      <w:r>
        <w:rPr>
          <w:color w:val="ff0000"/>
        </w:rPr>
        <w:t xml:space="preserve">إذا اشتد بك العسر</w:t>
      </w:r>
      <w:r>
        <w:rPr>
          <w:color w:val="ff0000"/>
        </w:rPr>
        <w:t xml:space="preserve">      </w:t>
      </w:r>
      <w:r>
        <w:rPr>
          <w:color w:val="ff0000"/>
        </w:rPr>
        <w:t xml:space="preserve"> ففكر في ألم نشرح</w:t>
      </w:r>
    </w:p>
    <w:p/>
    <w:p>
      <w:pPr>
        <w:jc w:val="center"/>
      </w:pPr>
      <w:r>
        <w:rPr>
          <w:color w:val="ff0000"/>
        </w:rPr>
        <w:t xml:space="preserve">فعسر بين يسرين</w:t>
      </w:r>
      <w:r>
        <w:rPr>
          <w:color w:val="ff0000"/>
        </w:rPr>
        <w:t xml:space="preserve">      </w:t>
      </w:r>
      <w:r>
        <w:rPr>
          <w:color w:val="ff0000"/>
        </w:rPr>
        <w:t xml:space="preserve"> إذا أبصرته فافرح</w:t>
      </w:r>
    </w:p>
    <w:p/>
    <w:p>
      <w:pPr>
        <w:jc w:val="start"/>
        <w:bidi/>
      </w:pPr>
      <w:r>
        <w:rPr>
          <w:sz w:val="24"/>
          <w:szCs w:val="24"/>
          <w:b w:val="1"/>
          <w:bCs w:val="1"/>
          <w:rtl/>
        </w:rPr>
        <w:t xml:space="preserve">
طبقات المفسرين للداوودي،(دار الكتب العلمية - بيروت،0000،ط 0،ج 1،ص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محمد بن علي أبو الحسن الواحدي النيسابوري
</w:t>
      </w:r>
    </w:p>
    <w:p>
      <w:pPr/>
      <w:r>
        <w:rPr/>
        <w:t xml:space="preserve">علي بن أحمد بن محمد بن علي أبو الحسن الواحدي النيسابوري كان واحد عصره في التفسير لازم أبا إسحاق الثعلبي وأخذ العربية عن أبي الحسن القهندزي وأخذ العربية عن أبي الفضل أحمد بن محمد بن يوسف العروضي وسمع ابن محمش</w:t>
      </w:r>
    </w:p>
    <w:p/>
    <w:p>
      <w:pPr/>
      <w:r>
        <w:rPr/>
        <w:t xml:space="preserve">وأبا بكر الحيري وجماعة</w:t>
      </w:r>
    </w:p>
    <w:p/>
    <w:p>
      <w:pPr/>
      <w:r>
        <w:rPr/>
        <w:t xml:space="preserve">وروى عنه أحمد بن عمر الأرغياني وعبد الجبار بن محمد الخواري وطائفة</w:t>
      </w:r>
    </w:p>
    <w:p/>
    <w:p>
      <w:pPr/>
      <w:r>
        <w:rPr/>
        <w:t xml:space="preserve">وصنف التفاسير الثلاثة البسيط والوسيط والوجيز وأسباب النزول والمغازي والإعراب عن الإعراب وشرح الأسماء الحسنى وشرح ديوان المتنبي ونفي التحريف عن القرآن الشريف</w:t>
      </w:r>
    </w:p>
    <w:p/>
    <w:p>
      <w:pPr/>
      <w:r>
        <w:rPr/>
        <w:t xml:space="preserve">وتصدر للإفادة والتدريس مدة وله شعر حسن</w:t>
      </w:r>
    </w:p>
    <w:p/>
    <w:p>
      <w:pPr/>
      <w:r>
        <w:rPr/>
        <w:t xml:space="preserve">وقد كانت وفاته في شهر جمادي الآخرة سنة ثمان وستين وأربعمائة</w:t>
      </w:r>
    </w:p>
    <w:p>
      <w:pPr>
        <w:jc w:val="start"/>
        <w:bidi/>
      </w:pPr>
      <w:r>
        <w:rPr>
          <w:sz w:val="24"/>
          <w:szCs w:val="24"/>
          <w:b w:val="1"/>
          <w:bCs w:val="1"/>
          <w:rtl/>
        </w:rPr>
        <w:t xml:space="preserve">
طبقات المفسرين للأدنه وي،(مكتبة العلوم والحكم - المدينة المنورة،1997،ط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أبو الحسن الواحدي المفسر النيسابوري، تلميذ أبي إسحاق الثعلبي.
</w:t>
      </w:r>
    </w:p>
    <w:p>
      <w:pPr/>
      <w:r>
        <w:rPr/>
        <w:t xml:space="preserve">علي بن أحمد، أبو الحسن الواحدي المفسر النيسابوري، تلميذ أبي إسحاق الثعلبي. </w:t>
      </w:r>
    </w:p>
    <w:p/>
    <w:p>
      <w:pPr/>
      <w:r>
        <w:rPr/>
        <w:t xml:space="preserve">روى في كتبه عن: ابن محمش، وأبي بكر الحيري، وطائفة، وكان رأساً في اللغة والعربية. توفي في جمادى الآخرة سنة ثمان وستين وأربعمائة وهو من أبناء السبعين.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محمد، أبو الحسن الواحدي
</w:t>
      </w:r>
    </w:p>
    <w:p>
      <w:pPr/>
      <w:r>
        <w:rPr/>
        <w:t xml:space="preserve">علي بن أحمد بن محمد، أبو الحسن الواحدي </w:t>
      </w:r>
    </w:p>
    <w:p/>
    <w:p>
      <w:pPr/>
      <w:r>
        <w:rPr/>
        <w:t xml:space="preserve">الإمام المفسر، النحوي، اللغوي، الأستاذ العالي. كان له معرفة بفنون من العلم. مصنفاته كثيرة شهيرة مات بنيسابور سنة ثمان وستين وأربعمائة.</w:t>
      </w:r>
    </w:p>
    <w:p>
      <w:pPr>
        <w:jc w:val="start"/>
        <w:bidi/>
      </w:pPr>
      <w:r>
        <w:rPr>
          <w:sz w:val="24"/>
          <w:szCs w:val="24"/>
          <w:b w:val="1"/>
          <w:bCs w:val="1"/>
          <w:rtl/>
        </w:rPr>
        <w:t xml:space="preserve">
البلغة فى تراجم أئمة النحو واللغة،(جمعية إحياء التراث الإسلامي - الكويت،1986،ط 1،ج 1،ص 40)/(دار سعد الدين للطباعة والنشر والتوزيع،2000،ط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محمد بن علي أبو الحسن الواحدي النيسابوري.
</w:t>
      </w:r>
    </w:p>
    <w:p>
      <w:pPr/>
      <w:r>
        <w:rPr/>
        <w:t xml:space="preserve">علي بن أحمد بن محمد بن علي أبو الحسن الواحدي النيسابوري. </w:t>
      </w:r>
    </w:p>
    <w:p/>
    <w:p>
      <w:pPr/>
      <w:r>
        <w:rPr/>
        <w:t xml:space="preserve">كان واحد عصره في التفسير لازم أبا إسحاق الثعلبي، وأخذ العربية عن أبي الحسن القهندزي، ودأب في العلوم وأخذ اللغة عن أبي الفضل أحمد بن محمد بن يوسف العروضي.</w:t>
      </w:r>
    </w:p>
    <w:p/>
    <w:p>
      <w:pPr/>
      <w:r>
        <w:rPr/>
        <w:t xml:space="preserve">وسمع ابن محمش، وأبا بكر الحيري وجماعة.</w:t>
      </w:r>
    </w:p>
    <w:p/>
    <w:p>
      <w:pPr/>
      <w:r>
        <w:rPr/>
        <w:t xml:space="preserve">وروى عنه أحمد بن عمر الأرغياني، وعبد الجبار بن محمد الخواري وطائفة.</w:t>
      </w:r>
    </w:p>
    <w:p/>
    <w:p>
      <w:pPr/>
      <w:r>
        <w:rPr/>
        <w:t xml:space="preserve">صنف التفاسير الثلاثة البسيط والوسيط والوجيز وأسباب النزول والمغازي والإعراب عن الإعراب وشرح الأسماء الحسنى وشرح ديوان المتنبي ونفي التحريف عن القرآن الشريف.</w:t>
      </w:r>
    </w:p>
    <w:p/>
    <w:p>
      <w:pPr/>
      <w:r>
        <w:rPr/>
        <w:t xml:space="preserve">وتصدر للإفادة وللتدريس مدة، وله شعر حسن، مات في جمادي الآخرة سنة ثمان وستين وأربعمائة.</w:t>
      </w:r>
    </w:p>
    <w:p>
      <w:pPr>
        <w:jc w:val="start"/>
        <w:bidi/>
      </w:pPr>
      <w:r>
        <w:rPr>
          <w:sz w:val="24"/>
          <w:szCs w:val="24"/>
          <w:b w:val="1"/>
          <w:bCs w:val="1"/>
          <w:rtl/>
        </w:rPr>
        <w:t xml:space="preserve">
طبقات المفسرين للسيوطي،(مكتبة وهبة - القاهرة،1976،ط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بن محمد بن محمد بن علي الواحدى النيسابوري
</w:t>
      </w:r>
    </w:p>
    <w:p>
      <w:pPr/>
      <w:r>
        <w:rPr/>
        <w:t xml:space="preserve">علي بن أحمد بن محمد بن محمد بن علي الواحدى النيسابوري </w:t>
      </w:r>
    </w:p>
    <w:p/>
    <w:p>
      <w:pPr/>
      <w:r>
        <w:rPr/>
        <w:t xml:space="preserve">من أولاد النجار، أصلهم من سادة، وكان واحد عصره وإمام وقته في التفسير وهو صاحب ’’البسيط’’، و’’الوجيز’’، و’’الوسيط’’ في التفسير، وبهذه الأسماء سمّى حجة الإسلام كتبه الثلاثة، أخذ التفسير عن أبي إسحاق الثعلبى والعربية عن أبي الحسن القنهلاى الضرير، وسمع أبا بكر الحيرى وغيره، مات بنيسابور في جمادى الآخرة سنة ثمان وستين وأربعمائة، ومن تصانيفه أيضاً ’’الدعوات’’ و’’المغازى’’، و’’أسباب النزول’’، و’’شرح ديوان المتنبى’’، وغير ذلك، وله شعر حسن.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2026-05-17T06:37:00+03:00</dcterms:created>
  <dcterms:modified xsi:type="dcterms:W3CDTF">2026-05-17T06:37:00+03:00</dcterms:modified>
</cp:coreProperties>
</file>

<file path=docProps/custom.xml><?xml version="1.0" encoding="utf-8"?>
<Properties xmlns="http://schemas.openxmlformats.org/officeDocument/2006/custom-properties" xmlns:vt="http://schemas.openxmlformats.org/officeDocument/2006/docPropsVTypes"/>
</file>