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أحمد بن سلك الفالي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أحمد بن سلك الفالي
</w:t>
      </w:r>
    </w:p>
    <w:p>
      <w:pPr/>
      <w:r>
        <w:rPr/>
        <w:t xml:space="preserve">علي بن أحمد بن سلك الفالي: - بالفاء- وليس بأبي علي القالي بالقاف، ذلك آخر اسمه إسماعيل له ترجمة في بابه، وكنية هذا أبو الحسن، يعرف بالمؤدب، من أهل بلدة فالة- موضع قريب من إيذج.</w:t>
      </w:r>
    </w:p>
    <w:p/>
    <w:p>
      <w:pPr/>
      <w:r>
        <w:rPr/>
        <w:t xml:space="preserve">انتقل الى البصرة فأقام بها مدة وسمع بها من عمر بن عبد الواحد الهاشمي وغيره، وقدم بغداد فاستوطنها، وكان 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4،ص 1646)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2026-05-17T06:36:34+03:00</dcterms:created>
  <dcterms:modified xsi:type="dcterms:W3CDTF">2026-05-17T06:36:34+03:00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