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بن محمد الدهكي
</w:t>
      </w:r>
    </w:p>
    <w:p>
      <w:pPr>
        <w:jc w:val="start"/>
        <w:bidi/>
      </w:pPr>
      <w:r>
        <w:rPr>
          <w:rFonts w:ascii="arial" w:hAnsi="arial" w:eastAsia="arial" w:cs="arial"/>
          <w:sz w:val="28"/>
          <w:szCs w:val="28"/>
          <w:b w:val="1"/>
          <w:bCs w:val="1"/>
          <w:rtl/>
        </w:rPr>
        <w:t xml:space="preserve">علي بن إبراهيم بن محمد الدهكي
</w:t>
      </w:r>
    </w:p>
    <w:p>
      <w:pPr/>
      <w:r>
        <w:rPr/>
        <w:t xml:space="preserve">علي بن إبراهيم بن محمد الدهكي: هكذا وجدته بخط عبد السلام مكسور الدال، والمحدثون يفتحونها، وهي نسبة إلى قرية من قرى الري يقال لها دهك، ويكنى أبا القاسم: أحد رواة الأخبار وجماعي الأشعار.</w:t>
      </w:r>
    </w:p>
    <w:p/>
    <w:p>
      <w:pPr/>
      <w:r>
        <w:rPr/>
        <w:t xml:space="preserve">وجدت بخط عبد السلام البصري «كتاب أشعار بني ربيعة الجوع» وقد قرأه عليه، وكان الدهكي قد كان قرأ على أبي الفرج علي بن الحسين الأصبهاني «كتاب الأغاني» وقعت لنا إجازة متصلة إليه عنه، وهي ما أخبرنا الشيخ ذو النسبتين بين دحية والحسين عليه السلام أبو الخطاب عمر بن الحسن المعروف بابن دحية المغربي</w:t>
      </w:r>
    </w:p>
    <w:p/>
    <w:p>
      <w:pPr/>
      <w:r>
        <w:rPr/>
        <w:t xml:space="preserve">السبتي بمصر سنة اثنتي عشرة وستمائة إجازة، قال أخبرنا شيخي أبو عبد الله محمد بن أبي القاسم بن عميرة المروزي، قال أخبرنا أبو الحسن يونس بن محمد بن مغيث ويعرف بابن الصفار، عن الشيخ أبي عبد الله محمد بن محمد بن بشير، عن أبي الوليد هشام بن عبد الرحمن الصابوني، عن أبي القاسم علي بن إبراهيم الدهكي، عن أبي الفرج الأصبهاني، وقد وقعت لنا بهذا الكتاب إجازة أحسن من هذه.</w:t>
      </w:r>
    </w:p>
    <w:p/>
    <w:p>
      <w:pPr/>
      <w:r>
        <w:rPr/>
        <w:t xml:space="preserve">وكان أبوه أبو الفرج إبراهيم من أعيان الكتاب من أهل شيراز، وكان صهرا لأبي الفضل العباس بن الحسين الشيرازي وزير بختيار؛ قال إبراهيم بن هلال الصابئ:</w:t>
      </w:r>
    </w:p>
    <w:p/>
    <w:p>
      <w:pPr/>
      <w:r>
        <w:rPr/>
        <w:t xml:space="preserve">خلع على أبي الفرج محمد بن العباس للوزارة لثلاث خلون من جمادى الأولى سنة تسع وخمسين وثلاثمائة وسلم إليه أبو الفضل وجميع أصحابه وأسبابه، فاستصفى أموالهم، وجد في مطالبة كتابه وأسبابه على ضروب من رفق وعسف حين حصلوا في يده، وتوفي منهم صهر كان لأبي الفضل من أهل شيراز يقال له أبو الفرج إبراهيم بن محمد الدهكي، وكان أبو الفضل يدعي عليه أنه اعتمد قتله.</w:t>
      </w:r>
    </w:p>
    <w:p>
      <w:pPr>
        <w:jc w:val="start"/>
        <w:bidi/>
      </w:pPr>
      <w:r>
        <w:rPr>
          <w:sz w:val="24"/>
          <w:szCs w:val="24"/>
          <w:b w:val="1"/>
          <w:bCs w:val="1"/>
          <w:rtl/>
        </w:rPr>
        <w:t xml:space="preserve">
معجم الأدباء / إرشاد الأريب إلى معرفة الأديب،(دار الغرب الإسلامي - بيروت،1993،ط 0،ج 4،ص 1641)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2026-05-17T06:37:41+03:00</dcterms:created>
  <dcterms:modified xsi:type="dcterms:W3CDTF">2026-05-17T06:37:41+03:00</dcterms:modified>
</cp:coreProperties>
</file>

<file path=docProps/custom.xml><?xml version="1.0" encoding="utf-8"?>
<Properties xmlns="http://schemas.openxmlformats.org/officeDocument/2006/custom-properties" xmlns:vt="http://schemas.openxmlformats.org/officeDocument/2006/docPropsVTypes"/>
</file>