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علي بن أحمد بن عبد الله المقرئ
</w:t>
      </w:r>
    </w:p>
    <w:p>
      <w:pPr>
        <w:jc w:val="start"/>
        <w:bidi/>
      </w:pPr>
      <w:r>
        <w:rPr>
          <w:rFonts w:ascii="arial" w:hAnsi="arial" w:eastAsia="arial" w:cs="arial"/>
          <w:sz w:val="28"/>
          <w:szCs w:val="28"/>
          <w:b w:val="1"/>
          <w:bCs w:val="1"/>
          <w:rtl/>
        </w:rPr>
        <w:t xml:space="preserve">عبد الله بن علي بن أحمد بن عبد الله المقرئ
</w:t>
      </w:r>
    </w:p>
    <w:p>
      <w:pPr/>
      <w:r>
        <w:rPr/>
        <w:t xml:space="preserve">عبد الله بن علي بن أحمد بن عبد الله المقرئ أبو محمد ابن بنت الشيخ أبي منصور الخياط، إمام مسجد ابن جردة:</w:t>
      </w:r>
    </w:p>
    <w:p/>
    <w:p>
      <w:pPr/>
      <w:r>
        <w:rPr/>
        <w:t xml:space="preserve">قرأ القرآن بروايات، وتخرج عليه جماعة كبيرة. وله معرفة بالنحو واللغة</w:t>
      </w:r>
    </w:p>
    <w:p/>
    <w:p>
      <w:pPr/>
      <w:r>
        <w:rPr/>
        <w:t xml:space="preserve">يقرئهما الناس. مات سنة إحدى وأربعين وخمسمائة في أيام المقتفي.</w:t>
      </w:r>
    </w:p>
    <w:p/>
    <w:p>
      <w:pPr/>
      <w:r>
        <w:rPr/>
        <w:t xml:space="preserve">كان متواضعا، حسن القراءة والتلاوة في المحراب، خصوصا في ليالي رمضان. وكان يحضر عنده الناس لاستماع قراءته، وتخرج عليه جماعات كثيرة ختموا كتاب الله. قرأ القرآن على جماعة منهم الشريف عبد القاهر بن عبد السلام العباسي المكي، وأبو الحسن ابن الفاعوس. وروى الحديث عن أبي الحسن ابن النقور واللالكائي. وكان يتعاطى قول الشعر. وصنف تصانيف في القرآن وعلومه وأغرب فيها وخولف في بعضها، وشنعوا عليه، ورجع عن ذلك. ومن مصنفاته: المبهج والكفاية والاختيار والإيجار .</w:t>
      </w:r>
    </w:p>
    <w:p/>
    <w:p>
      <w:pPr/>
      <w:r>
        <w:rPr/>
        <w:t xml:space="preserve">فمما أنشده السمعاني من شعره:</w:t>
      </w:r>
    </w:p>
    <w:p/>
    <w:p>
      <w:pPr>
        <w:jc w:val="center"/>
      </w:pPr>
      <w:r>
        <w:rPr>
          <w:color w:val="ff0000"/>
        </w:rPr>
        <w:t xml:space="preserve">ومن لم تؤدبه الليالي وصرفها</w:t>
      </w:r>
      <w:r>
        <w:rPr>
          <w:color w:val="ff0000"/>
        </w:rPr>
        <w:t xml:space="preserve">      </w:t>
      </w:r>
      <w:r>
        <w:rPr>
          <w:color w:val="ff0000"/>
        </w:rPr>
        <w:t xml:space="preserve">فما ذاك إلا غائب العقل والحس</w:t>
      </w:r>
    </w:p>
    <w:p/>
    <w:p>
      <w:pPr>
        <w:jc w:val="center"/>
      </w:pPr>
      <w:r>
        <w:rPr>
          <w:color w:val="ff0000"/>
        </w:rPr>
        <w:t xml:space="preserve">يظن بأن الأمر جار بحكمه</w:t>
      </w:r>
      <w:r>
        <w:rPr>
          <w:color w:val="ff0000"/>
        </w:rPr>
        <w:t xml:space="preserve">      </w:t>
      </w:r>
      <w:r>
        <w:rPr>
          <w:color w:val="ff0000"/>
        </w:rPr>
        <w:t xml:space="preserve">وليس له علم أيصبح أم يمسي</w:t>
      </w:r>
    </w:p>
    <w:p/>
    <w:p>
      <w:pPr/>
      <w:r>
        <w:rPr/>
        <w:t xml:space="preserve">ومنه:</w:t>
      </w:r>
    </w:p>
    <w:p/>
    <w:p>
      <w:pPr>
        <w:jc w:val="center"/>
      </w:pPr>
      <w:r>
        <w:rPr>
          <w:color w:val="ff0000"/>
        </w:rPr>
        <w:t xml:space="preserve">تقول أميمة لما رأت</w:t>
      </w:r>
      <w:r>
        <w:rPr>
          <w:color w:val="ff0000"/>
        </w:rPr>
        <w:t xml:space="preserve">      </w:t>
      </w:r>
      <w:r>
        <w:rPr>
          <w:color w:val="ff0000"/>
        </w:rPr>
        <w:t xml:space="preserve">بياضا أبهرجه بالخضاب</w:t>
      </w:r>
    </w:p>
    <w:p/>
    <w:p>
      <w:pPr>
        <w:jc w:val="center"/>
      </w:pPr>
      <w:r>
        <w:rPr>
          <w:color w:val="ff0000"/>
        </w:rPr>
        <w:t xml:space="preserve">وقد صار شيبي بعد البياض</w:t>
      </w:r>
      <w:r>
        <w:rPr>
          <w:color w:val="ff0000"/>
        </w:rPr>
        <w:t xml:space="preserve">      </w:t>
      </w:r>
      <w:r>
        <w:rPr>
          <w:color w:val="ff0000"/>
        </w:rPr>
        <w:t xml:space="preserve">محلولك اللون مثل الغراب</w:t>
      </w:r>
    </w:p>
    <w:p/>
    <w:p>
      <w:pPr>
        <w:jc w:val="center"/>
      </w:pPr>
      <w:r>
        <w:rPr>
          <w:color w:val="ff0000"/>
        </w:rPr>
        <w:t xml:space="preserve">فهبك رددت سواد العذار</w:t>
      </w:r>
      <w:r>
        <w:rPr>
          <w:color w:val="ff0000"/>
        </w:rPr>
        <w:t xml:space="preserve">      </w:t>
      </w:r>
      <w:r>
        <w:rPr>
          <w:color w:val="ff0000"/>
        </w:rPr>
        <w:t xml:space="preserve">فكيف ترد زمان الشباب</w:t>
      </w:r>
    </w:p>
    <w:p/>
    <w:p>
      <w:pPr/>
      <w:r>
        <w:rPr/>
        <w:t xml:space="preserve">ومنه:</w:t>
      </w:r>
    </w:p>
    <w:p/>
    <w:p>
      <w:pPr>
        <w:jc w:val="center"/>
      </w:pPr>
      <w:r>
        <w:rPr>
          <w:color w:val="ff0000"/>
        </w:rPr>
        <w:t xml:space="preserve">أرى ظاهر الود الذي كان بيننا</w:t>
      </w:r>
      <w:r>
        <w:rPr>
          <w:color w:val="ff0000"/>
        </w:rPr>
        <w:t xml:space="preserve">      </w:t>
      </w:r>
      <w:r>
        <w:rPr>
          <w:color w:val="ff0000"/>
        </w:rPr>
        <w:t xml:space="preserve">تقضى وقد كانت به النفس تخدع</w:t>
      </w:r>
    </w:p>
    <w:p/>
    <w:p>
      <w:pPr>
        <w:jc w:val="center"/>
      </w:pPr>
      <w:r>
        <w:rPr>
          <w:color w:val="ff0000"/>
        </w:rPr>
        <w:t xml:space="preserve">وغرك ما غر السراب لذي الظما</w:t>
      </w:r>
      <w:r>
        <w:rPr>
          <w:color w:val="ff0000"/>
        </w:rPr>
        <w:t xml:space="preserve">      </w:t>
      </w:r>
      <w:r>
        <w:rPr>
          <w:color w:val="ff0000"/>
        </w:rPr>
        <w:t xml:space="preserve">فلما أتاه خانه وهو يطمع</w:t>
      </w:r>
    </w:p>
    <w:p/>
    <w:p>
      <w:pPr/>
      <w:r>
        <w:rPr/>
        <w:t xml:space="preserve">وهو شيخ شيخنا تاج الدين أبي اليمن زيد بن الحسن الكندي ومخرجه.</w:t>
      </w:r>
    </w:p>
    <w:p/>
    <w:p>
      <w:pPr/>
      <w:r>
        <w:rPr/>
        <w:t xml:space="preserve">قال الشيخ أبو الفرج ابن الجوزي، كان أبو محمد يقول: لو قلت إنه ليس بالعراق مقرئ إلا وقد قرأ علي أو على جدي، أو قرأ على من قرأ علي لظننت أنني صادق.</w:t>
      </w:r>
    </w:p>
    <w:p/>
    <w:p>
      <w:pPr/>
      <w:r>
        <w:rPr/>
        <w:t xml:space="preserve">وأم بمسجد ابن جردة خمسا وخمسين سنة لم يسمع قط أطيب من صوته، ولا</w:t>
      </w:r>
    </w:p>
    <w:p/>
    <w:p>
      <w:pPr/>
      <w:r>
        <w:rPr/>
        <w:t xml:space="preserve">أحسن على كبر سنه. وكان لطيف الأخلاق، ظاهر الكيس والظرافة، حسن المعاشرة للعوام والخواص.</w:t>
      </w:r>
    </w:p>
    <w:p/>
    <w:p>
      <w:pPr/>
      <w:r>
        <w:rPr/>
        <w:t xml:space="preserve">وقال الشيخ أبو الفرج: وقد رأيت جماعة من الأعيان ماتوا، فما رأيت أكثر جمعا من جنازته، وغلقت الأسواق لأجله، ودفن عند جده أبي منصور الخياط بدكة الإمام أحمد بن حنبل، رضي الله عنه.</w:t>
      </w:r>
    </w:p>
    <w:p/>
    <w:p>
      <w:pPr/>
      <w:r>
        <w:rPr/>
        <w:t xml:space="preserve">ومن شعره:</w:t>
      </w:r>
    </w:p>
    <w:p/>
    <w:p>
      <w:pPr>
        <w:jc w:val="center"/>
      </w:pPr>
      <w:r>
        <w:rPr>
          <w:color w:val="ff0000"/>
        </w:rPr>
        <w:t xml:space="preserve">أيها الزائرون بعد وفاتي</w:t>
      </w:r>
      <w:r>
        <w:rPr>
          <w:color w:val="ff0000"/>
        </w:rPr>
        <w:t xml:space="preserve">      </w:t>
      </w:r>
      <w:r>
        <w:rPr>
          <w:color w:val="ff0000"/>
        </w:rPr>
        <w:t xml:space="preserve">جدثا ضمني ولحدا عميقا</w:t>
      </w:r>
    </w:p>
    <w:p/>
    <w:p>
      <w:pPr>
        <w:jc w:val="center"/>
      </w:pPr>
      <w:r>
        <w:rPr>
          <w:color w:val="ff0000"/>
        </w:rPr>
        <w:t xml:space="preserve">سترون الذي رأيت من المو</w:t>
      </w:r>
      <w:r>
        <w:rPr>
          <w:color w:val="ff0000"/>
        </w:rPr>
        <w:t xml:space="preserve">      </w:t>
      </w:r>
      <w:r>
        <w:rPr>
          <w:color w:val="ff0000"/>
        </w:rPr>
        <w:t xml:space="preserve">ت عيانا وتسلكون الطريقا</w:t>
      </w:r>
    </w:p>
    <w:p/>
    <w:p>
      <w:pPr/>
      <w:r>
        <w:rPr/>
        <w:t xml:space="preserve">وله أيضا:</w:t>
      </w:r>
    </w:p>
    <w:p/>
    <w:p>
      <w:pPr>
        <w:jc w:val="center"/>
      </w:pPr>
      <w:r>
        <w:rPr>
          <w:color w:val="ff0000"/>
        </w:rPr>
        <w:t xml:space="preserve">أأنصحكم على أوفى يقيني</w:t>
      </w:r>
      <w:r>
        <w:rPr>
          <w:color w:val="ff0000"/>
        </w:rPr>
        <w:t xml:space="preserve">      </w:t>
      </w:r>
      <w:r>
        <w:rPr>
          <w:color w:val="ff0000"/>
        </w:rPr>
        <w:t xml:space="preserve">وسوء الظن منكم يعتريني</w:t>
      </w:r>
    </w:p>
    <w:p/>
    <w:p>
      <w:pPr>
        <w:jc w:val="center"/>
      </w:pPr>
      <w:r>
        <w:rPr>
          <w:color w:val="ff0000"/>
        </w:rPr>
        <w:t xml:space="preserve">إذا ما جئتكم لأداء نصح</w:t>
      </w:r>
      <w:r>
        <w:rPr>
          <w:color w:val="ff0000"/>
        </w:rPr>
        <w:t xml:space="preserve">      </w:t>
      </w:r>
      <w:r>
        <w:rPr>
          <w:color w:val="ff0000"/>
        </w:rPr>
        <w:t xml:space="preserve">أتاني الغش منكم في الكمين</w:t>
      </w:r>
    </w:p>
    <w:p/>
    <w:p>
      <w:pPr>
        <w:jc w:val="center"/>
      </w:pPr>
      <w:r>
        <w:rPr>
          <w:color w:val="ff0000"/>
        </w:rPr>
        <w:t xml:space="preserve">سأصبر ما حييت على أذاكم</w:t>
      </w:r>
      <w:r>
        <w:rPr>
          <w:color w:val="ff0000"/>
        </w:rPr>
        <w:t xml:space="preserve">      </w:t>
      </w:r>
      <w:r>
        <w:rPr>
          <w:color w:val="ff0000"/>
        </w:rPr>
        <w:t xml:space="preserve">وأحفظ ودكم في كل حين</w:t>
      </w:r>
    </w:p>
    <w:p/>
    <w:p>
      <w:pPr>
        <w:jc w:val="start"/>
        <w:bidi/>
      </w:pPr>
      <w:r>
        <w:rPr>
          <w:sz w:val="24"/>
          <w:szCs w:val="24"/>
          <w:b w:val="1"/>
          <w:bCs w:val="1"/>
          <w:rtl/>
        </w:rPr>
        <w:t xml:space="preserve">
معجم الأدباء / إرشاد الأريب إلى معرفة الأديب،(دار الغرب الإسلامي - بيروت،1993،ط 0،ج 4،ص 1539)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2026-05-17T07:36:30+03:00</dcterms:created>
  <dcterms:modified xsi:type="dcterms:W3CDTF">2026-05-17T07:36:30+03:00</dcterms:modified>
</cp:coreProperties>
</file>

<file path=docProps/custom.xml><?xml version="1.0" encoding="utf-8"?>
<Properties xmlns="http://schemas.openxmlformats.org/officeDocument/2006/custom-properties" xmlns:vt="http://schemas.openxmlformats.org/officeDocument/2006/docPropsVTypes"/>
</file>