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الله الصفري، يكنى أبا العباس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الله الصفري، يكنى أبا العباس
</w:t>
      </w:r>
    </w:p>
    <w:p>
      <w:pPr/>
      <w:r>
        <w:rPr/>
        <w:t xml:space="preserve">عبد الله بن عبد الله الصفري، يكنى أبا العباس: أديب فاضل أريب شاعر ناثر. لقي أعيان المشايخ وأخذ عنهم الأدب، منهم ابن خالويه، وأبو علي الفارسي والزجاجي وكان من شعراء سيف الدولة بن حمدان.</w:t>
      </w:r>
    </w:p>
    <w:p/>
    <w:p>
      <w:pPr/>
      <w:r>
        <w:rPr/>
        <w:t xml:space="preserve">مرض أبو فراس ابن حمدان فلم يعده أبو العباس الصفري فكتب إليه أبو فراس يستبطئه عن عيادته .</w:t>
      </w:r>
    </w:p>
    <w:p/>
    <w:p>
      <w:pPr>
        <w:jc w:val="center"/>
      </w:pPr>
      <w:r>
        <w:rPr>
          <w:color w:val="ff0000"/>
        </w:rPr>
        <w:t xml:space="preserve">إني مرضت فلم يعدني عائد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ممن قضيت حقوقه فيما مضى</w:t>
      </w:r>
    </w:p>
    <w:p/>
    <w:p>
      <w:pPr>
        <w:jc w:val="center"/>
      </w:pPr>
      <w:r>
        <w:rPr>
          <w:color w:val="ff0000"/>
        </w:rPr>
        <w:t xml:space="preserve">إن الحقوق وإن تطاول عهدها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دين يحل وواجبات تقتضى</w:t>
      </w:r>
    </w:p>
    <w:p/>
    <w:p>
      <w:pPr>
        <w:jc w:val="center"/>
      </w:pPr>
      <w:r>
        <w:rPr>
          <w:color w:val="ff0000"/>
        </w:rPr>
        <w:t xml:space="preserve">لولا الجميل وحفظ ما أسلفتم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يا ظالمي لقلت لا بعد الرضى</w:t>
      </w:r>
    </w:p>
    <w:p/>
    <w:p>
      <w:pPr>
        <w:jc w:val="center"/>
      </w:pPr>
      <w:r>
        <w:rPr>
          <w:color w:val="ff0000"/>
        </w:rPr>
        <w:t xml:space="preserve">يا تاركين عيادتي بتعمد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 تمرضوا لا تعدموا مني القضا</w:t>
      </w:r>
    </w:p>
    <w:p/>
    <w:p>
      <w:pPr/>
      <w:r>
        <w:rPr/>
        <w:t xml:space="preserve">فأجابه أبو العباس الصفري:</w:t>
      </w:r>
    </w:p>
    <w:p/>
    <w:p>
      <w:pPr>
        <w:jc w:val="center"/>
      </w:pPr>
      <w:r>
        <w:rPr>
          <w:color w:val="ff0000"/>
        </w:rPr>
        <w:t xml:space="preserve">شكوى الأمير لما شكاه مودع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أحشاءنا وقلوبنا جمر الغضا</w:t>
      </w:r>
    </w:p>
    <w:p/>
    <w:p>
      <w:pPr>
        <w:jc w:val="center"/>
      </w:pPr>
      <w:r>
        <w:rPr>
          <w:color w:val="ff0000"/>
        </w:rPr>
        <w:t xml:space="preserve">ما في السوية أن نراه يشتكي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العدل إلا أن تصح ونمرضا</w:t>
      </w:r>
    </w:p>
    <w:p/>
    <w:p>
      <w:pPr>
        <w:jc w:val="center"/>
      </w:pPr>
      <w:r>
        <w:rPr>
          <w:color w:val="ff0000"/>
        </w:rPr>
        <w:t xml:space="preserve">عوضت من ألم ألم سلامة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 السلامة خير شيء عوضا</w:t>
      </w:r>
    </w:p>
    <w:p/>
    <w:p>
      <w:pPr>
        <w:jc w:val="center"/>
      </w:pPr>
      <w:r>
        <w:rPr>
          <w:color w:val="ff0000"/>
        </w:rPr>
        <w:t xml:space="preserve">فانهض بمجد أنت محيي رسمه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فالمجد ليس بناهض أو تنهضا</w:t>
      </w:r>
    </w:p>
    <w:p/>
    <w:p>
      <w:pPr/>
      <w:r>
        <w:rPr/>
        <w:t xml:space="preserve">وحضر مجلس سيف الدولة، وعنده القاضي أبو حفص قاضي حلب وجرى ذكر هذين البيتين المشهورين:</w:t>
      </w:r>
    </w:p>
    <w:p/>
    <w:p>
      <w:pPr>
        <w:jc w:val="center"/>
      </w:pPr>
      <w:r>
        <w:rPr>
          <w:color w:val="ff0000"/>
        </w:rPr>
        <w:t xml:space="preserve">وليس صرير النعش ما تسمعانه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ولكنه أصلاب قوم تقصف</w:t>
      </w:r>
    </w:p>
    <w:p/>
    <w:p>
      <w:pPr>
        <w:jc w:val="center"/>
      </w:pPr>
      <w:r>
        <w:rPr>
          <w:color w:val="ff0000"/>
        </w:rPr>
        <w:t xml:space="preserve">وليس نسيم المسك ريا حنوطه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ولكنه ذاك الثناء المخلف</w:t>
      </w:r>
    </w:p>
    <w:p/>
    <w:p>
      <w:pPr/>
      <w:r>
        <w:rPr/>
        <w:t xml:space="preserve">فاستحسنها الجماعة، وقال سيف الدولة هما لبعض المحدثين قد ذهب عني اسمه، فقال أبو حفص: هما للخنساء. فقال سيف الدولة للصفري: أتعرف لمن هما؟ قال: نعم، هما لأبي عبد الرحمن العطوي، قال: صدقت. وأمره بإجازتهما.</w:t>
      </w:r>
    </w:p>
    <w:p/>
    <w:p>
      <w:pPr/>
      <w:r>
        <w:rPr/>
        <w:t xml:space="preserve">فقال ارتجالا، وذكر فيها أباه أبا الهيجاء:</w:t>
      </w:r>
    </w:p>
    <w:p/>
    <w:p>
      <w:pPr>
        <w:jc w:val="center"/>
      </w:pPr>
      <w:r>
        <w:rPr>
          <w:color w:val="ff0000"/>
        </w:rPr>
        <w:t xml:space="preserve">لقد ضم منه قبره كل سؤدد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وكل علاء حده ليس يوصف</w:t>
      </w:r>
    </w:p>
    <w:p/>
    <w:p>
      <w:pPr>
        <w:jc w:val="center"/>
      </w:pPr>
      <w:r>
        <w:rPr>
          <w:color w:val="ff0000"/>
        </w:rPr>
        <w:t xml:space="preserve">وأضحى الندى مذ غاب عنا خياله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وأركانه من شدة الوجد تضعف</w:t>
      </w:r>
    </w:p>
    <w:p/>
    <w:p>
      <w:pPr>
        <w:jc w:val="center"/>
      </w:pPr>
      <w:r>
        <w:rPr>
          <w:color w:val="ff0000"/>
        </w:rPr>
        <w:t xml:space="preserve">على أن صرف الدهر لا در دره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يسر أناسا بالحمام ويسعف</w:t>
      </w:r>
    </w:p>
    <w:p/>
    <w:p>
      <w:pPr>
        <w:jc w:val="center"/>
      </w:pPr>
      <w:r>
        <w:rPr>
          <w:color w:val="ff0000"/>
        </w:rPr>
        <w:t xml:space="preserve">ألا يا أميرا عم ذا الخلق جوده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وأضحى به شعري على الشعر يشرف</w:t>
      </w:r>
    </w:p>
    <w:p/>
    <w:p>
      <w:pPr>
        <w:jc w:val="center"/>
      </w:pPr>
      <w:r>
        <w:rPr>
          <w:color w:val="ff0000"/>
        </w:rPr>
        <w:t xml:space="preserve">حسامك يجري من دم القرن حده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ورمحك في يوم الكريهة يرعف</w:t>
      </w:r>
    </w:p>
    <w:p/>
    <w:p>
      <w:pPr>
        <w:jc w:val="center"/>
      </w:pPr>
      <w:r>
        <w:rPr>
          <w:color w:val="ff0000"/>
        </w:rPr>
        <w:t xml:space="preserve">وأنت إذا عد الكرام مقدم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وغيرك إن عد الكرام مخلف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4،ص 1533)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2026-05-17T12:01:30+03:00</dcterms:created>
  <dcterms:modified xsi:type="dcterms:W3CDTF">2026-05-17T12:01:30+03:00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