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جعفر بن درستويه بن المرزبان
</w:t>
      </w:r>
    </w:p>
    <w:p>
      <w:pPr>
        <w:jc w:val="start"/>
        <w:bidi/>
      </w:pPr>
      <w:r>
        <w:rPr>
          <w:rFonts w:ascii="arial" w:hAnsi="arial" w:eastAsia="arial" w:cs="arial"/>
          <w:sz w:val="28"/>
          <w:szCs w:val="28"/>
          <w:b w:val="1"/>
          <w:bCs w:val="1"/>
          <w:rtl/>
        </w:rPr>
        <w:t xml:space="preserve">عبد الله بن جعفر بن درستويه بن المرزبان
</w:t>
      </w:r>
    </w:p>
    <w:p>
      <w:pPr/>
      <w:r>
        <w:rPr/>
        <w:t xml:space="preserve">عبد الله بن جعفر بن درستويه بن المرزبان أبو محمد الفارسي النحوي، من أهل فسا: أحد من اشتهر اسمه، وعلا قدره، وكثر علمه. جيد التصنيف، مليح التأليف، قرأ على المبرد وصحبه، ولقي ابن قتيبة، وأخذ عنه. مات سنة سبع وأربعين وثلاثمائة في خلافة المطيع.</w:t>
      </w:r>
    </w:p>
    <w:p/>
    <w:p>
      <w:pPr/>
      <w:r>
        <w:rPr/>
        <w:t xml:space="preserve">قال أبو محمد ابن درستويه النحوي، قال البحتري، وقد اجتمعنا على خلوة عند المبرد، وسلكنا مسلكا في المذاكرة: أشعرت أنني سبقت الناس إلى قولي:</w:t>
      </w:r>
    </w:p>
    <w:p/>
    <w:p>
      <w:pPr>
        <w:jc w:val="center"/>
      </w:pPr>
      <w:r>
        <w:rPr>
          <w:color w:val="ff0000"/>
        </w:rPr>
        <w:t xml:space="preserve">سقى الغيث أكناف الحمى من محلة</w:t>
      </w:r>
      <w:r>
        <w:rPr>
          <w:color w:val="ff0000"/>
        </w:rPr>
        <w:t xml:space="preserve">      </w:t>
      </w:r>
      <w:r>
        <w:rPr>
          <w:color w:val="ff0000"/>
        </w:rPr>
        <w:t xml:space="preserve">إلى الخيف من رمل اللوى والمعاهد</w:t>
      </w:r>
    </w:p>
    <w:p/>
    <w:p>
      <w:pPr>
        <w:jc w:val="center"/>
      </w:pPr>
      <w:r>
        <w:rPr>
          <w:color w:val="ff0000"/>
        </w:rPr>
        <w:t xml:space="preserve">ولا زال مخضر من الأرض يانع</w:t>
      </w:r>
      <w:r>
        <w:rPr>
          <w:color w:val="ff0000"/>
        </w:rPr>
        <w:t xml:space="preserve">      </w:t>
      </w:r>
      <w:r>
        <w:rPr>
          <w:color w:val="ff0000"/>
        </w:rPr>
        <w:t xml:space="preserve">عليه بمحمر من الأرض جاسد</w:t>
      </w:r>
    </w:p>
    <w:p/>
    <w:p>
      <w:pPr>
        <w:jc w:val="center"/>
      </w:pPr>
      <w:r>
        <w:rPr>
          <w:color w:val="ff0000"/>
        </w:rPr>
        <w:t xml:space="preserve">يذكرنا ريا الأحبة كلما</w:t>
      </w:r>
      <w:r>
        <w:rPr>
          <w:color w:val="ff0000"/>
        </w:rPr>
        <w:t xml:space="preserve">      </w:t>
      </w:r>
      <w:r>
        <w:rPr>
          <w:color w:val="ff0000"/>
        </w:rPr>
        <w:t xml:space="preserve">تنفس في جنح من الليل بارد</w:t>
      </w:r>
    </w:p>
    <w:p/>
    <w:p>
      <w:pPr>
        <w:jc w:val="center"/>
      </w:pPr>
      <w:r>
        <w:rPr>
          <w:color w:val="ff0000"/>
        </w:rPr>
        <w:t xml:space="preserve">شقائق يحملن الندى وكأنها</w:t>
      </w:r>
      <w:r>
        <w:rPr>
          <w:color w:val="ff0000"/>
        </w:rPr>
        <w:t xml:space="preserve">      </w:t>
      </w:r>
      <w:r>
        <w:rPr>
          <w:color w:val="ff0000"/>
        </w:rPr>
        <w:t xml:space="preserve">دموع التصابي في خدود الخرائد</w:t>
      </w:r>
    </w:p>
    <w:p/>
    <w:p>
      <w:pPr>
        <w:jc w:val="center"/>
      </w:pPr>
      <w:r>
        <w:rPr>
          <w:color w:val="ff0000"/>
        </w:rPr>
        <w:t xml:space="preserve">ومن لؤلؤ في الأقحوان منظم</w:t>
      </w:r>
      <w:r>
        <w:rPr>
          <w:color w:val="ff0000"/>
        </w:rPr>
        <w:t xml:space="preserve">      </w:t>
      </w:r>
      <w:r>
        <w:rPr>
          <w:color w:val="ff0000"/>
        </w:rPr>
        <w:t xml:space="preserve">على لمة مصفرة كالفرائد</w:t>
      </w:r>
    </w:p>
    <w:p/>
    <w:p>
      <w:pPr>
        <w:jc w:val="center"/>
      </w:pPr>
      <w:r>
        <w:rPr>
          <w:color w:val="ff0000"/>
        </w:rPr>
        <w:t xml:space="preserve">كأن يد الفتح بن خاقان أقبلت</w:t>
      </w:r>
      <w:r>
        <w:rPr>
          <w:color w:val="ff0000"/>
        </w:rPr>
        <w:t xml:space="preserve">      </w:t>
      </w:r>
      <w:r>
        <w:rPr>
          <w:color w:val="ff0000"/>
        </w:rPr>
        <w:t xml:space="preserve">إليها بتلك البارقات الرواعد</w:t>
      </w:r>
    </w:p>
    <w:p/>
    <w:p>
      <w:pPr/>
      <w:r>
        <w:rPr/>
        <w:t xml:space="preserve">فاستحسن المبرد ذلك استحسانا أسرف فيه وقال ما صيغت مثل هذه الألفاظ الرطبة، والعبارة العذبة لأحد تقدمك أو تأخر عنك، فاعترته أريحية جر بها رداء العجب، فكأنه أعجبني ما يعجب الناس من مراجعة القول. فقلت: يا أبا عبادة، لم تسبق إلى هذا، بل سبقك إلي قولك: «شقائق يحملن الندى» سعيد بن حميد الكاتب في قوله:</w:t>
      </w:r>
    </w:p>
    <w:p/>
    <w:p>
      <w:pPr>
        <w:jc w:val="center"/>
      </w:pPr>
      <w:r>
        <w:rPr>
          <w:color w:val="ff0000"/>
        </w:rPr>
        <w:t xml:space="preserve">عذب الفراق لنا قبيل وداعنا</w:t>
      </w:r>
      <w:r>
        <w:rPr>
          <w:color w:val="ff0000"/>
        </w:rPr>
        <w:t xml:space="preserve">      </w:t>
      </w:r>
      <w:r>
        <w:rPr>
          <w:color w:val="ff0000"/>
        </w:rPr>
        <w:t xml:space="preserve">وكم اجترعناه كسم ناقع</w:t>
      </w:r>
    </w:p>
    <w:p/>
    <w:p>
      <w:pPr>
        <w:jc w:val="center"/>
      </w:pPr>
      <w:r>
        <w:rPr>
          <w:color w:val="ff0000"/>
        </w:rPr>
        <w:t xml:space="preserve">فكأنما أثر الدموع بخدها</w:t>
      </w:r>
      <w:r>
        <w:rPr>
          <w:color w:val="ff0000"/>
        </w:rPr>
        <w:t xml:space="preserve">      </w:t>
      </w:r>
      <w:r>
        <w:rPr>
          <w:color w:val="ff0000"/>
        </w:rPr>
        <w:t xml:space="preserve">طل سقيط فوق ورد ناصع</w:t>
      </w:r>
    </w:p>
    <w:p/>
    <w:p>
      <w:pPr/>
      <w:r>
        <w:rPr/>
        <w:t xml:space="preserve">وشركك فيه صاحبنا أبو العباس الناشئ مما أنشدنيه آنفا:</w:t>
      </w:r>
    </w:p>
    <w:p/>
    <w:p>
      <w:pPr>
        <w:jc w:val="center"/>
      </w:pPr>
      <w:r>
        <w:rPr>
          <w:color w:val="ff0000"/>
        </w:rPr>
        <w:t xml:space="preserve">بكت للفراق وقد راعني</w:t>
      </w:r>
      <w:r>
        <w:rPr>
          <w:color w:val="ff0000"/>
        </w:rPr>
        <w:t xml:space="preserve">      </w:t>
      </w:r>
      <w:r>
        <w:rPr>
          <w:color w:val="ff0000"/>
        </w:rPr>
        <w:t xml:space="preserve">بكاء الحبيب لبعد الديار</w:t>
      </w:r>
    </w:p>
    <w:p/>
    <w:p>
      <w:pPr>
        <w:jc w:val="center"/>
      </w:pPr>
      <w:r>
        <w:rPr>
          <w:color w:val="ff0000"/>
        </w:rPr>
        <w:t xml:space="preserve">كأن الدموع على خدها</w:t>
      </w:r>
      <w:r>
        <w:rPr>
          <w:color w:val="ff0000"/>
        </w:rPr>
        <w:t xml:space="preserve">      </w:t>
      </w:r>
      <w:r>
        <w:rPr>
          <w:color w:val="ff0000"/>
        </w:rPr>
        <w:t xml:space="preserve">بقية طل على جلنار</w:t>
      </w:r>
    </w:p>
    <w:p/>
    <w:p>
      <w:pPr/>
      <w:r>
        <w:rPr/>
        <w:t xml:space="preserve">وما أساء ابن الرومي بل أحسن في زيادته عليك حيث يقول:</w:t>
      </w:r>
    </w:p>
    <w:p/>
    <w:p>
      <w:pPr>
        <w:jc w:val="center"/>
      </w:pPr>
      <w:r>
        <w:rPr>
          <w:color w:val="ff0000"/>
        </w:rPr>
        <w:t xml:space="preserve">لو كنت يوم الفراق شاهدنا</w:t>
      </w:r>
      <w:r>
        <w:rPr>
          <w:color w:val="ff0000"/>
        </w:rPr>
        <w:t xml:space="preserve">      </w:t>
      </w:r>
      <w:r>
        <w:rPr>
          <w:color w:val="ff0000"/>
        </w:rPr>
        <w:t xml:space="preserve">وهن يطفئن لوعة الوجد</w:t>
      </w:r>
    </w:p>
    <w:p/>
    <w:p>
      <w:pPr>
        <w:jc w:val="center"/>
      </w:pPr>
      <w:r>
        <w:rPr>
          <w:color w:val="ff0000"/>
        </w:rPr>
        <w:t xml:space="preserve">لم تر إلا دموع باكية</w:t>
      </w:r>
      <w:r>
        <w:rPr>
          <w:color w:val="ff0000"/>
        </w:rPr>
        <w:t xml:space="preserve">      </w:t>
      </w:r>
      <w:r>
        <w:rPr>
          <w:color w:val="ff0000"/>
        </w:rPr>
        <w:t xml:space="preserve">تسفح من مقلة على خد</w:t>
      </w:r>
    </w:p>
    <w:p/>
    <w:p>
      <w:pPr>
        <w:jc w:val="center"/>
      </w:pPr>
      <w:r>
        <w:rPr>
          <w:color w:val="ff0000"/>
        </w:rPr>
        <w:t xml:space="preserve">كأن تلك الدموع قطر ندى</w:t>
      </w:r>
      <w:r>
        <w:rPr>
          <w:color w:val="ff0000"/>
        </w:rPr>
        <w:t xml:space="preserve">      </w:t>
      </w:r>
      <w:r>
        <w:rPr>
          <w:color w:val="ff0000"/>
        </w:rPr>
        <w:t xml:space="preserve">يقطر من نرجس على ورد</w:t>
      </w:r>
    </w:p>
    <w:p/>
    <w:p>
      <w:pPr/>
      <w:r>
        <w:rPr/>
        <w:t xml:space="preserve">وسبقك أبو تمام الطائي إلى الخروج فقال:</w:t>
      </w:r>
    </w:p>
    <w:p/>
    <w:p>
      <w:pPr>
        <w:jc w:val="center"/>
      </w:pPr>
      <w:r>
        <w:rPr>
          <w:color w:val="ff0000"/>
        </w:rPr>
        <w:t xml:space="preserve">من كل زاهرة ترقرق بالندى</w:t>
      </w:r>
      <w:r>
        <w:rPr>
          <w:color w:val="ff0000"/>
        </w:rPr>
        <w:t xml:space="preserve">      </w:t>
      </w:r>
      <w:r>
        <w:rPr>
          <w:color w:val="ff0000"/>
        </w:rPr>
        <w:t xml:space="preserve">فكأنها عين عليه تحدر</w:t>
      </w:r>
    </w:p>
    <w:p/>
    <w:p>
      <w:pPr>
        <w:jc w:val="center"/>
      </w:pPr>
      <w:r>
        <w:rPr>
          <w:color w:val="ff0000"/>
        </w:rPr>
        <w:t xml:space="preserve">تبدو ويحجبها الجميم كأنها</w:t>
      </w:r>
      <w:r>
        <w:rPr>
          <w:color w:val="ff0000"/>
        </w:rPr>
        <w:t xml:space="preserve">      </w:t>
      </w:r>
      <w:r>
        <w:rPr>
          <w:color w:val="ff0000"/>
        </w:rPr>
        <w:t xml:space="preserve">عذراء تبدو تارة وتخفر</w:t>
      </w:r>
    </w:p>
    <w:p/>
    <w:p>
      <w:pPr>
        <w:jc w:val="center"/>
      </w:pPr>
      <w:r>
        <w:rPr>
          <w:color w:val="ff0000"/>
        </w:rPr>
        <w:t xml:space="preserve">خلق أطل من الربيع كأنه</w:t>
      </w:r>
      <w:r>
        <w:rPr>
          <w:color w:val="ff0000"/>
        </w:rPr>
        <w:t xml:space="preserve">      </w:t>
      </w:r>
      <w:r>
        <w:rPr>
          <w:color w:val="ff0000"/>
        </w:rPr>
        <w:t xml:space="preserve">خلق الإمام وهديه المستبشر</w:t>
      </w:r>
    </w:p>
    <w:p/>
    <w:p>
      <w:pPr>
        <w:jc w:val="center"/>
      </w:pPr>
      <w:r>
        <w:rPr>
          <w:color w:val="ff0000"/>
        </w:rPr>
        <w:t xml:space="preserve">في الأرض من عدل الإمام وجوده</w:t>
      </w:r>
      <w:r>
        <w:rPr>
          <w:color w:val="ff0000"/>
        </w:rPr>
        <w:t xml:space="preserve">      </w:t>
      </w:r>
      <w:r>
        <w:rPr>
          <w:color w:val="ff0000"/>
        </w:rPr>
        <w:t xml:space="preserve">ومن الربيع الغض سرج تزهر</w:t>
      </w:r>
    </w:p>
    <w:p/>
    <w:p>
      <w:pPr/>
      <w:r>
        <w:rPr/>
        <w:t xml:space="preserve">فشق ذلك عليه وحل حبوته ونهض، وكان آخر عهدي بمؤانسته، وغلظ ذلك على المبرد وكدح في حالي عنده .</w:t>
      </w:r>
    </w:p>
    <w:p>
      <w:pPr>
        <w:jc w:val="start"/>
        <w:bidi/>
      </w:pPr>
      <w:r>
        <w:rPr>
          <w:sz w:val="24"/>
          <w:szCs w:val="24"/>
          <w:b w:val="1"/>
          <w:bCs w:val="1"/>
          <w:rtl/>
        </w:rPr>
        <w:t xml:space="preserve">
معجم الأدباء / إرشاد الأريب إلى معرفة الأديب،(دار الغرب الإسلامي - بيروت،1993،ط 0،ج 4،ص 1511)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درستويه
</w:t>
      </w:r>
    </w:p>
    <w:p>
      <w:pPr/>
      <w:r>
        <w:rPr/>
        <w:t xml:space="preserve">عبد الله بن جعفر بن درستويه. بضم الدال والراء، وضبطهما ابن ماكولا بفتحهما، ابن المرزبان النحوي أبو محمد أحد من اشتهر وعلا قدره، وكثر علمه. جيد التصنيف صحب المبرد، ولقي ابن قتيبة، وأخذ عنه الدارقطني وغيره.</w:t>
      </w:r>
    </w:p>
    <w:p/>
    <w:p>
      <w:pPr/>
      <w:r>
        <w:rPr/>
        <w:t xml:space="preserve">وكان شديد الانتصار للبصريين في النحو واللغة، وثقه ابن منده وغيره، وضعفه هبة الله اللالكائي، وقال: بلغني أنه قيل له: حدث عن عباس الدوري حديثا ونعطيك درهما، ففعل، ولم يكن سمعه منه.</w:t>
      </w:r>
    </w:p>
    <w:p/>
    <w:p>
      <w:pPr/>
      <w:r>
        <w:rPr/>
        <w:t xml:space="preserve">قال الخطيب: وهذا باطل؛ لأنه كان أرفع قدرا من أن يكذب.</w:t>
      </w:r>
    </w:p>
    <w:p/>
    <w:p>
      <w:pPr/>
      <w:r>
        <w:rPr/>
        <w:t xml:space="preserve">ولد سنة ثمان وخمسين ومائتين، ومات يوم الأحد لتسع بقين من صفر وقيل لست بقين منه سنة سبع وأربعين وثلاثمائة.</w:t>
      </w:r>
    </w:p>
    <w:p/>
    <w:p>
      <w:pPr/>
      <w:r>
        <w:rPr/>
        <w:t xml:space="preserve">صنف «الإرشاد» في النحو، شرح «الفصيح» «الرد على المفضل في الرد على الخليل» «غريب الحديث» «المقصور والممدود» «معاني الشعر» «أخبار النحاة» «أدب الكاتب» «الهجاء» «الحي والميت» «التوسط بين الأخفش وثعلب في معاني القرآن» «تفسير السبع» ولم يتمه، «نقض كتاب ابن الراوندي على النحويين» «خبر قس بن ساعدة وتفسيره» «الأضداد» «الرد على الفراء في المعاني» «جوامع العروض» «الرد على أبي زيد البلخي» في النحو.</w:t>
      </w:r>
    </w:p>
    <w:p>
      <w:pPr>
        <w:jc w:val="start"/>
        <w:bidi/>
      </w:pPr>
      <w:r>
        <w:rPr>
          <w:sz w:val="24"/>
          <w:szCs w:val="24"/>
          <w:b w:val="1"/>
          <w:bCs w:val="1"/>
          <w:rtl/>
        </w:rPr>
        <w:t xml:space="preserve">
طبقات المفسرين للداوودي،(دار الكتب العلمية - بيروت،0000،ط 0،ج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درستويه بن المرزبان الفارسي النسوي النحوي أبو محمد
</w:t>
      </w:r>
    </w:p>
    <w:p>
      <w:pPr/>
      <w:r>
        <w:rPr/>
        <w:t xml:space="preserve">عبد الله بن جعفر بن درستويه بن المرزبان الفارسي النسوي النحوي أبو محمد كان عالما فاضلا وتصانيفه في غاية الجودة والإتقان منها</w:t>
      </w:r>
    </w:p>
    <w:p/>
    <w:p>
      <w:pPr/>
      <w:r>
        <w:rPr/>
        <w:t xml:space="preserve">تفسير كتاب الجرمي وكتاب التوسط بين الأخفش وثعلب في تفسير القرآن وكتاب خبر قس بن ساعدة وغيرهم</w:t>
      </w:r>
    </w:p>
    <w:p/>
    <w:p>
      <w:pPr/>
      <w:r>
        <w:rPr/>
        <w:t xml:space="preserve">وكانت وفاته ببغداد في سنة سبع وأربعين وثلاثمائة</w:t>
      </w:r>
    </w:p>
    <w:p/>
    <w:p>
      <w:pPr/>
      <w:r>
        <w:rPr/>
        <w:t xml:space="preserve">وتفصيل مناقبه مذكور في وفيات ابن خلكان</w:t>
      </w:r>
    </w:p>
    <w:p>
      <w:pPr>
        <w:jc w:val="start"/>
        <w:bidi/>
      </w:pPr>
      <w:r>
        <w:rPr>
          <w:sz w:val="24"/>
          <w:szCs w:val="24"/>
          <w:b w:val="1"/>
          <w:bCs w:val="1"/>
          <w:rtl/>
        </w:rPr>
        <w:t xml:space="preserve">
طبقات المفسرين للأدنه وي،(مكتبة العلوم والحكم - المدينة المنورة،1997،ط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درستويه الفارسى النحوي، أبو محمد، صاحب يعقوب الفسوى
</w:t>
      </w:r>
    </w:p>
    <w:p>
      <w:pPr/>
      <w:r>
        <w:rPr/>
        <w:t xml:space="preserve">عبد الله بن جعفر بن درستويه الفارسى النحوي، أبو محمد، صاحب يعقوب الفسوى. قال الخطيب: سمعت اللالكائى ذكره وضعفه.</w:t>
      </w:r>
    </w:p>
    <w:p/>
    <w:p>
      <w:pPr/>
      <w:r>
        <w:rPr/>
        <w:t xml:space="preserve">وسألت البرقانى عنه فقال: ضعفوه، لانه لما روى التاريخ عن يعقوب أنكروا ذلك، وقالوا: إنما حدث يعقوب بالكتاب قديما فمتى سمعته منه؟ ثم دفع الخطيب هذا بأن جعفر بن درستويه من كبار المحدثين وفقهائهم عنده، عن علي بن المديني وطبقته، فلا يستنكر أن يكون تكثر بأبيه، مع أن أبا القاسم الأزهري حدثني قال: رأيت أصل ابن درستويه بتاريخ يعقوب بيع في ميراث ابن الآبنوسى، ووجدت سماعه فيه صحيحا.</w:t>
      </w:r>
    </w:p>
    <w:p/>
    <w:p>
      <w:pPr/>
      <w:r>
        <w:rPr/>
        <w:t xml:space="preserve">سألت الحسين بن عثمان عن ابن درستويه فقال: ثقة، ثقة.</w:t>
      </w:r>
    </w:p>
    <w:p>
      <w:pPr>
        <w:jc w:val="start"/>
        <w:bidi/>
      </w:pPr>
      <w:r>
        <w:rPr>
          <w:sz w:val="24"/>
          <w:szCs w:val="24"/>
          <w:b w:val="1"/>
          <w:bCs w:val="1"/>
          <w:rtl/>
        </w:rPr>
        <w:t xml:space="preserve">
ميزان الاعتدال في نقد الرجال،(دار المعرفة للطباعة والنشر، بيروت - لبنان،1963،ط 1،ج 2،ص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درستويه، أبو محمد النحوي، الفارسي، صاحب الفسوي.
</w:t>
      </w:r>
    </w:p>
    <w:p>
      <w:pPr/>
      <w:r>
        <w:rPr/>
        <w:t xml:space="preserve">عبد الله بن جعفر بن درستويه، أبو محمد النحوي، الفارسي، صاحب الفسوي. </w:t>
      </w:r>
    </w:p>
    <w:p/>
    <w:p>
      <w:pPr/>
      <w:r>
        <w:rPr/>
        <w:t xml:space="preserve">قال الخطيب: سألت الحسين بن عثمان عنه، فقال: ثقة ثقة، حدثنا عنه ابن سيده، وسألته عنه فأثنى عليه هو ووثقه.</w:t>
      </w:r>
    </w:p>
    <w:p/>
    <w:p>
      <w:pPr/>
      <w:r>
        <w:rPr/>
        <w:t xml:space="preserve">وضعفه اللالكائي.</w:t>
      </w:r>
    </w:p>
    <w:p/>
    <w:p>
      <w:pPr/>
      <w:r>
        <w:rPr/>
        <w:t xml:space="preserve">وقال البرقاني: ضعفوه؛ لأنه لما روى «التاريخ» عن يعقوب أنكروا ذلك ودفع الخطيب هذا بأن أباه من كبار المحدثين فجاز أن يكون بكر بابنه، مع أن أبا القاسم الأزهري حدثني قال: رأيت أصل ابن درستويه بتاريخ يعقوب [بن سفيان لما بيع في ميراث] الأبنوسي، ووجدت سماعه فيه صحيحاً ودفع أيضاً ما قيل عنه أنه حدث عن الدوري ولم يكن سمع منه.</w:t>
      </w:r>
    </w:p>
    <w:p/>
    <w:p>
      <w:pPr/>
      <w:r>
        <w:rPr/>
        <w:t xml:space="preserve">توفي رحمه الله في صفر سنة سبع وأربعين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عبد الله بن جعفر بن درستويه
</w:t>
      </w:r>
    </w:p>
    <w:p>
      <w:pPr/>
      <w:r>
        <w:rPr/>
        <w:t xml:space="preserve">أبو محمد عبد الله بن جعفر بن درستويه </w:t>
      </w:r>
    </w:p>
    <w:p/>
    <w:p>
      <w:pPr/>
      <w:r>
        <w:rPr/>
        <w:t xml:space="preserve">قرأ على المبرد ’’ كتاب سيبويه ’’، وشرح ’’ كتاب الجرمي المختصر ’’.</w:t>
      </w:r>
    </w:p>
    <w:p/>
    <w:p>
      <w:pPr/>
      <w:r>
        <w:rPr/>
        <w:t xml:space="preserve">توفي سنة سبع وأربعين وثلاثمائة.</w:t>
      </w:r>
    </w:p>
    <w:p>
      <w:pPr>
        <w:jc w:val="start"/>
        <w:bidi/>
      </w:pPr>
      <w:r>
        <w:rPr>
          <w:sz w:val="24"/>
          <w:szCs w:val="24"/>
          <w:b w:val="1"/>
          <w:bCs w:val="1"/>
          <w:rtl/>
        </w:rPr>
        <w:t xml:space="preserve">
تاريخ العلماء النحويين،(هجر للطباعة والنشر والتوزيع والإعلان، القاهرة - مصر،1992،ط 2،ج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درستويه بن المرزبان، الفارسي، الفسوي، النحوي
</w:t>
      </w:r>
    </w:p>
    <w:p>
      <w:pPr/>
      <w:r>
        <w:rPr/>
        <w:t xml:space="preserve">عبد الله بن جعفر بن درستويه بن المرزبان، الفارسي، الفسوي، النحوي </w:t>
      </w:r>
    </w:p>
    <w:p/>
    <w:p>
      <w:pPr/>
      <w:r>
        <w:rPr/>
        <w:t xml:space="preserve">أخذ عن المبرد وكان شديد الانتصار للبصريين في النحو واللغة، وله مؤلفات منها: ’’الإرشاد’’ و’’الهداية’’ و’’شرح فصيح ثعلب’’ وشرح كتاب الجرمي، و’’شرح المفضليات’’ و’’أسرار النحو’’ و’’نقض كتاب ابن الراوندي على النحويين’’ وكتاب ’’خبر قس بن ساعدة’’ وتفسيره وكتاب ’’الانتصار لكتاب العين’’، وأنه من تصنيف الخليل.</w:t>
      </w:r>
    </w:p>
    <w:p/>
    <w:p>
      <w:pPr/>
      <w:r>
        <w:rPr/>
        <w:t xml:space="preserve">توفي سنة 347 </w:t>
      </w:r>
    </w:p>
    <w:p>
      <w:pPr>
        <w:jc w:val="start"/>
        <w:bidi/>
      </w:pPr>
      <w:r>
        <w:rPr>
          <w:sz w:val="24"/>
          <w:szCs w:val="24"/>
          <w:b w:val="1"/>
          <w:bCs w:val="1"/>
          <w:rtl/>
        </w:rPr>
        <w:t xml:space="preserve">
البلغة فى تراجم أئمة النحو واللغة،(جمعية إحياء التراث الإسلامي - الكويت،1986،ط 1،ج 1،ص 29)/(دار سعد الدين للطباعة والنشر والتوزيع،2000،ط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درستويه أبو محمد الفارسي النحوي.
</w:t>
      </w:r>
    </w:p>
    <w:p>
      <w:pPr/>
      <w:r>
        <w:rPr/>
        <w:t xml:space="preserve">وعبد الله بن جعفر بن درستويه أبو محمد الفارسي النحوي. </w:t>
      </w:r>
    </w:p>
    <w:p/>
    <w:p>
      <w:pPr/>
      <w:r>
        <w:rPr/>
        <w:t xml:space="preserve">حدث عن يعقوب بن سفيان الفسوي، وعباس بن محمد الدوري وغيرهما.</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درستويه بن المرزبان، أبو محمد، النحوي، الفارسي.
</w:t>
      </w:r>
    </w:p>
    <w:p>
      <w:pPr/>
      <w:r>
        <w:rPr/>
        <w:t xml:space="preserve">عبد الله بن جعفر بن درستويه بن المرزبان، أبو محمد، النحوي، الفارسي. </w:t>
      </w:r>
    </w:p>
    <w:p/>
    <w:p>
      <w:pPr/>
      <w:r>
        <w:rPr/>
        <w:t xml:space="preserve">مترجم في ’’شيوخ الدارقطني’’.</w:t>
      </w:r>
    </w:p>
    <w:p/>
    <w:p>
      <w:pPr/>
      <w:r>
        <w:rPr/>
        <w:t xml:space="preserve">قلت: [ثقة نحوي جليل، تكلم فيه بلا حجة].</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2026-05-17T08:35:37+03:00</dcterms:created>
  <dcterms:modified xsi:type="dcterms:W3CDTF">2026-05-17T08:35:37+03:00</dcterms:modified>
</cp:coreProperties>
</file>

<file path=docProps/custom.xml><?xml version="1.0" encoding="utf-8"?>
<Properties xmlns="http://schemas.openxmlformats.org/officeDocument/2006/custom-properties" xmlns:vt="http://schemas.openxmlformats.org/officeDocument/2006/docPropsVTypes"/>
</file>