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 بن محمد بن أبي محمد اليزيدي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 بن محمد بن أبي محمد اليزيدي
</w:t>
      </w:r>
    </w:p>
    <w:p>
      <w:pPr/>
      <w:r>
        <w:rPr/>
        <w:t xml:space="preserve">العباس بن محمد بن أبي محمد اليزيدي: قد مر ذكر أبيه وجده، وذكر جماعة من أهل هذا البيت فإنه نسب معروف بالأدب. مات هذا العباس سنة إحدى وأربعين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1485)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2026-05-17T08:30:33+03:00</dcterms:created>
  <dcterms:modified xsi:type="dcterms:W3CDTF">2026-05-17T08:30:33+03:00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