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محمد بن علي بن محمد السلامي القرشي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محمد بن علي بن محمد السلامي القرشي الكوفي
</w:t>
      </w:r>
    </w:p>
    <w:p>
      <w:pPr/>
      <w:r>
        <w:rPr/>
        <w:t xml:space="preserve">سعيد بن محمد بن علي بن محمد السلامي القرشي الكوفي: كان أديبا فاضلا حسن الخط، جيد الضبط.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2026-05-17T09:46:27+03:00</dcterms:created>
  <dcterms:modified xsi:type="dcterms:W3CDTF">2026-05-17T09:46:27+03:00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