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سعيد الفارقي، أبو القاسم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سعيد الفارقي، أبو القاسم النحوي
</w:t>
      </w:r>
    </w:p>
    <w:p>
      <w:pPr/>
      <w:r>
        <w:rPr/>
        <w:t xml:space="preserve">سعيد بن سعيد الفارقي، أبو القاسم النحوي: أخذ عن الربعي وابن</w:t>
      </w:r>
    </w:p>
    <w:p/>
    <w:p>
      <w:pPr/>
      <w:r>
        <w:rPr/>
        <w:t xml:space="preserve">خالويه، وكان بارعا في العربية أديبا فاضلا له تصانيف منها كتاب تقسيمات العوامل وعللها. وكتاب تفسير المسائل المشكلة في أول «المقتضب» للمبرد، وغير ذلك.</w:t>
      </w:r>
    </w:p>
    <w:p/>
    <w:p>
      <w:pPr/>
      <w:r>
        <w:rPr/>
        <w:t xml:space="preserve">مات مقتولا بالقاهرة عند بستان الخندق يوم الجمعة لسبع بقين من جمادى الأولى سنة إحدى وتسعين وثلاثمائة ومن شعره:</w:t>
      </w:r>
    </w:p>
    <w:p/>
    <w:p>
      <w:pPr>
        <w:jc w:val="center"/>
      </w:pPr>
      <w:r>
        <w:rPr>
          <w:color w:val="ff0000"/>
        </w:rPr>
        <w:t xml:space="preserve">من آنسته البلاد لم يرم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منها ومن أوحشته لم يقم</w:t>
      </w:r>
    </w:p>
    <w:p/>
    <w:p>
      <w:pPr>
        <w:jc w:val="center"/>
      </w:pPr>
      <w:r>
        <w:rPr>
          <w:color w:val="ff0000"/>
        </w:rPr>
        <w:t xml:space="preserve">ومن يبت والهموم قادحة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صدره بالزناد لم ينم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2026-05-17T09:48:20+03:00</dcterms:created>
  <dcterms:modified xsi:type="dcterms:W3CDTF">2026-05-17T09:48:20+03:00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