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إبراهيم المعروف بابن التستري أبو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إبراهيم المعروف بابن التستري أبو الحسين
</w:t>
      </w:r>
    </w:p>
    <w:p>
      <w:pPr/>
      <w:r>
        <w:rPr/>
        <w:t xml:space="preserve">سعيد بن إبراهيم المعروف بابن التستري أبو الحسين: كان نصرانيا من صنائع بني الفرات هو وأبوه، يلزم السجع في كلامه. وكان يكتب لعلي بن محمد بن الفرات، وهو القائل:</w:t>
      </w:r>
    </w:p>
    <w:p/>
    <w:p>
      <w:pPr>
        <w:jc w:val="center"/>
      </w:pPr>
      <w:r>
        <w:rPr>
          <w:color w:val="ff0000"/>
        </w:rPr>
        <w:t xml:space="preserve">وعد البدر بالزيارة ليلا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فإذا ما وفى قضيت نذوري</w:t>
      </w:r>
    </w:p>
    <w:p/>
    <w:p>
      <w:pPr>
        <w:jc w:val="center"/>
      </w:pPr>
      <w:r>
        <w:rPr>
          <w:color w:val="ff0000"/>
        </w:rPr>
        <w:t xml:space="preserve">قلت يا سيدي ولم تؤثر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الليل على بهجة النهار المنير</w:t>
      </w:r>
    </w:p>
    <w:p/>
    <w:p>
      <w:pPr>
        <w:jc w:val="center"/>
      </w:pPr>
      <w:r>
        <w:rPr>
          <w:color w:val="ff0000"/>
        </w:rPr>
        <w:t xml:space="preserve">قال لي لا أحب تغيير رسمي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هكذا الرسم في طلوع البدور</w:t>
      </w:r>
    </w:p>
    <w:p/>
    <w:p>
      <w:pPr/>
      <w:r>
        <w:rPr/>
        <w:t xml:space="preserve">وله في ضده:</w:t>
      </w:r>
    </w:p>
    <w:p/>
    <w:p>
      <w:pPr>
        <w:jc w:val="center"/>
      </w:pPr>
      <w:r>
        <w:rPr>
          <w:color w:val="ff0000"/>
        </w:rPr>
        <w:t xml:space="preserve">قلت زوري فأرسلت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أنا آتيك سحره</w:t>
      </w:r>
    </w:p>
    <w:p/>
    <w:p>
      <w:pPr>
        <w:jc w:val="center"/>
      </w:pPr>
      <w:r>
        <w:rPr>
          <w:color w:val="ff0000"/>
        </w:rPr>
        <w:t xml:space="preserve">قلت فالليل كان أخ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فى وأدنى مسره</w:t>
      </w:r>
    </w:p>
    <w:p/>
    <w:p>
      <w:pPr>
        <w:jc w:val="center"/>
      </w:pPr>
      <w:r>
        <w:rPr>
          <w:color w:val="ff0000"/>
        </w:rPr>
        <w:t xml:space="preserve">فأجابت بحجة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زادت القلب حسره</w:t>
      </w:r>
    </w:p>
    <w:p/>
    <w:p>
      <w:pPr>
        <w:jc w:val="center"/>
      </w:pPr>
      <w:r>
        <w:rPr>
          <w:color w:val="ff0000"/>
        </w:rPr>
        <w:t xml:space="preserve">أنا شمس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تطلع الشمس بكره</w:t>
      </w:r>
    </w:p>
    <w:p/>
    <w:p>
      <w:pPr/>
      <w:r>
        <w:rPr/>
        <w:t xml:space="preserve">وله وقد نكب بنكبة بني الفرات:</w:t>
      </w:r>
    </w:p>
    <w:p/>
    <w:p>
      <w:pPr>
        <w:jc w:val="center"/>
      </w:pPr>
      <w:r>
        <w:rPr>
          <w:color w:val="ff0000"/>
        </w:rPr>
        <w:t xml:space="preserve">ما لك قد هيمك الهم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وضل عنك الحزم والفهم</w:t>
      </w:r>
    </w:p>
    <w:p/>
    <w:p>
      <w:pPr>
        <w:jc w:val="center"/>
      </w:pPr>
      <w:r>
        <w:rPr>
          <w:color w:val="ff0000"/>
        </w:rPr>
        <w:t xml:space="preserve">لو رمت أن تبقي الأذى ما بقي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فرح دام ولا غم</w:t>
      </w:r>
    </w:p>
    <w:p/>
    <w:p>
      <w:pPr/>
      <w:r>
        <w:rPr/>
        <w:t xml:space="preserve">وله من الكتب: كتاب المقصور والممدود. كتاب المذكر والمؤنث، على حروف المعجم. كتاب الرسائل في الفتوح على هذا الترتيب. كتاب رسائله المجموعة من كل فن.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2026-05-17T09:46:43+03:00</dcterms:created>
  <dcterms:modified xsi:type="dcterms:W3CDTF">2026-05-17T09:46:43+03:00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